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A40" w:rsidRDefault="0078134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Meeting </w:t>
      </w:r>
      <w:r>
        <w:rPr>
          <w:rFonts w:ascii="Arial" w:hAnsi="Arial" w:cs="Arial" w:hint="eastAsia"/>
          <w:b/>
          <w:bCs/>
          <w:sz w:val="22"/>
          <w:szCs w:val="22"/>
          <w:lang w:val="en-US" w:eastAsia="zh-CN"/>
        </w:rPr>
        <w:t>#98b</w:t>
      </w:r>
      <w:r>
        <w:rPr>
          <w:rFonts w:ascii="Arial" w:hAnsi="Arial" w:cs="Arial"/>
          <w:b/>
          <w:bCs/>
          <w:sz w:val="22"/>
          <w:szCs w:val="22"/>
          <w:lang w:val="en-US" w:eastAsia="zh-CN"/>
        </w:rPr>
        <w:t xml:space="preserve">                                                                     </w:t>
      </w:r>
      <w:r>
        <w:rPr>
          <w:rFonts w:ascii="Arial" w:hAnsi="Arial" w:cs="Arial"/>
          <w:b/>
          <w:bCs/>
          <w:sz w:val="22"/>
          <w:szCs w:val="22"/>
        </w:rPr>
        <w:t>R1-1910293</w:t>
      </w:r>
    </w:p>
    <w:p w:rsidR="00807A40" w:rsidRDefault="00781345">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Chongqing</w:t>
      </w:r>
      <w:r>
        <w:rPr>
          <w:rFonts w:ascii="Arial" w:hAnsi="Arial" w:cs="Arial" w:hint="eastAsia"/>
          <w:b/>
          <w:bCs/>
          <w:sz w:val="22"/>
          <w:szCs w:val="22"/>
          <w:lang w:val="en-US" w:eastAsia="zh-CN"/>
        </w:rPr>
        <w:t>, China</w:t>
      </w:r>
      <w:r>
        <w:rPr>
          <w:rFonts w:ascii="Arial" w:eastAsiaTheme="minorEastAsia" w:hAnsi="Arial" w:cs="Arial" w:hint="eastAsia"/>
          <w:b/>
          <w:bCs/>
          <w:sz w:val="22"/>
          <w:szCs w:val="22"/>
          <w:lang w:val="en-US" w:eastAsia="zh-CN"/>
        </w:rPr>
        <w:t xml:space="preserve">, </w:t>
      </w:r>
      <w:r>
        <w:rPr>
          <w:rFonts w:ascii="Arial" w:hAnsi="Arial" w:cs="Arial"/>
          <w:b/>
          <w:bCs/>
          <w:sz w:val="22"/>
        </w:rPr>
        <w:t>October</w:t>
      </w:r>
      <w:r>
        <w:rPr>
          <w:rFonts w:ascii="Arial" w:eastAsiaTheme="minorEastAsia" w:hAnsi="Arial" w:cs="Arial" w:hint="eastAsia"/>
          <w:b/>
          <w:bCs/>
          <w:sz w:val="22"/>
          <w:szCs w:val="22"/>
          <w:lang w:val="en-US" w:eastAsia="zh-CN"/>
        </w:rPr>
        <w:t xml:space="preserve"> 14</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w:t>
      </w:r>
      <w:r w:rsidR="00004501">
        <w:rPr>
          <w:rFonts w:ascii="Arial" w:eastAsiaTheme="minorEastAsia" w:hAnsi="Arial" w:cs="Arial" w:hint="eastAsia"/>
          <w:b/>
          <w:bCs/>
          <w:sz w:val="22"/>
          <w:szCs w:val="22"/>
          <w:lang w:val="en-US" w:eastAsia="zh-CN"/>
        </w:rPr>
        <w:t>20</w:t>
      </w:r>
      <w:r>
        <w:rPr>
          <w:rFonts w:ascii="Arial" w:eastAsiaTheme="minorEastAsia" w:hAnsi="Arial" w:cs="Arial" w:hint="eastAsia"/>
          <w:b/>
          <w:bCs/>
          <w:sz w:val="22"/>
          <w:szCs w:val="22"/>
          <w:vertAlign w:val="superscript"/>
          <w:lang w:eastAsia="zh-CN"/>
        </w:rPr>
        <w:t>t</w:t>
      </w:r>
      <w:r>
        <w:rPr>
          <w:rFonts w:ascii="Arial" w:eastAsiaTheme="minorEastAsia" w:hAnsi="Arial" w:cs="Arial" w:hint="eastAsia"/>
          <w:b/>
          <w:bCs/>
          <w:sz w:val="22"/>
          <w:szCs w:val="22"/>
          <w:vertAlign w:val="superscript"/>
          <w:lang w:val="en-US" w:eastAsia="zh-CN"/>
        </w:rPr>
        <w:t>h</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807A40" w:rsidRDefault="00807A40">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807A40" w:rsidRDefault="0078134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807A40" w:rsidRDefault="00781345">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Discussion o</w:t>
      </w:r>
      <w:r>
        <w:rPr>
          <w:rFonts w:cs="Arial" w:hint="eastAsia"/>
          <w:bCs/>
          <w:sz w:val="22"/>
          <w:szCs w:val="22"/>
          <w:lang w:eastAsia="zh-CN"/>
        </w:rPr>
        <w:t>n</w:t>
      </w:r>
      <w:r>
        <w:rPr>
          <w:rFonts w:cs="Arial"/>
          <w:bCs/>
          <w:sz w:val="22"/>
          <w:szCs w:val="22"/>
          <w:lang w:eastAsia="zh-CN"/>
        </w:rPr>
        <w:t xml:space="preserve"> </w:t>
      </w:r>
      <w:r>
        <w:rPr>
          <w:rFonts w:cs="Arial" w:hint="eastAsia"/>
          <w:bCs/>
          <w:sz w:val="22"/>
          <w:szCs w:val="22"/>
          <w:lang w:eastAsia="zh-CN"/>
        </w:rPr>
        <w:t>configuration</w:t>
      </w:r>
      <w:r>
        <w:rPr>
          <w:rFonts w:cs="Arial"/>
          <w:bCs/>
          <w:sz w:val="22"/>
          <w:szCs w:val="22"/>
          <w:lang w:eastAsia="zh-CN"/>
        </w:rPr>
        <w:t xml:space="preserve">s for SSB </w:t>
      </w:r>
      <w:r>
        <w:rPr>
          <w:rFonts w:cs="Arial" w:hint="eastAsia"/>
          <w:bCs/>
          <w:sz w:val="22"/>
          <w:szCs w:val="22"/>
          <w:lang w:eastAsia="zh-CN"/>
        </w:rPr>
        <w:t xml:space="preserve">Tx and Rx </w:t>
      </w:r>
    </w:p>
    <w:p w:rsidR="00807A40" w:rsidRDefault="00781345">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807A40" w:rsidRDefault="0078134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807A40" w:rsidRDefault="0078134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807A40" w:rsidRDefault="00781345">
      <w:pPr>
        <w:spacing w:line="240" w:lineRule="auto"/>
        <w:rPr>
          <w:lang w:val="en-US" w:eastAsia="zh-CN"/>
        </w:rPr>
      </w:pPr>
      <w:r>
        <w:rPr>
          <w:rFonts w:hint="eastAsia"/>
          <w:lang w:eastAsia="ko-KR"/>
        </w:rPr>
        <w:t xml:space="preserve">In this contribution, </w:t>
      </w:r>
      <w:r>
        <w:rPr>
          <w:lang w:eastAsia="ko-KR"/>
        </w:rPr>
        <w:t>we discuss on</w:t>
      </w:r>
      <w:r>
        <w:rPr>
          <w:rFonts w:hint="eastAsia"/>
          <w:lang w:val="en-US" w:eastAsia="zh-CN"/>
        </w:rPr>
        <w:t xml:space="preserve"> collision solution between STC and SMTC.</w:t>
      </w:r>
    </w:p>
    <w:p w:rsidR="00807A40" w:rsidRDefault="0078134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Collision solution between STC and SMTC</w:t>
      </w:r>
    </w:p>
    <w:tbl>
      <w:tblPr>
        <w:tblStyle w:val="TableGrid"/>
        <w:tblW w:w="9571" w:type="dxa"/>
        <w:tblLayout w:type="fixed"/>
        <w:tblLook w:val="04A0" w:firstRow="1" w:lastRow="0" w:firstColumn="1" w:lastColumn="0" w:noHBand="0" w:noVBand="1"/>
      </w:tblPr>
      <w:tblGrid>
        <w:gridCol w:w="9571"/>
      </w:tblGrid>
      <w:tr w:rsidR="00807A40">
        <w:tc>
          <w:tcPr>
            <w:tcW w:w="9571" w:type="dxa"/>
          </w:tcPr>
          <w:p w:rsidR="00807A40" w:rsidRDefault="00781345">
            <w:pPr>
              <w:rPr>
                <w:lang w:eastAsia="zh-CN"/>
              </w:rPr>
            </w:pPr>
            <w:r>
              <w:rPr>
                <w:highlight w:val="green"/>
                <w:lang w:eastAsia="zh-CN"/>
              </w:rPr>
              <w:t>Agreements</w:t>
            </w:r>
            <w:r>
              <w:rPr>
                <w:rFonts w:hint="eastAsia"/>
                <w:highlight w:val="green"/>
                <w:lang w:val="en-US" w:eastAsia="zh-CN"/>
              </w:rPr>
              <w:t xml:space="preserve"> [1]</w:t>
            </w:r>
            <w:r>
              <w:rPr>
                <w:lang w:eastAsia="zh-CN"/>
              </w:rPr>
              <w:t>:</w:t>
            </w:r>
          </w:p>
          <w:p w:rsidR="00807A40" w:rsidRDefault="00781345">
            <w:pPr>
              <w:numPr>
                <w:ilvl w:val="255"/>
                <w:numId w:val="0"/>
              </w:numPr>
              <w:rPr>
                <w:lang w:eastAsia="zh-CN"/>
              </w:rPr>
            </w:pPr>
            <w:r>
              <w:rPr>
                <w:lang w:eastAsia="zh-CN"/>
              </w:rPr>
              <w:t xml:space="preserve">For IAB node discovery and measurement, the maximum number of </w:t>
            </w:r>
            <w:r>
              <w:rPr>
                <w:lang w:eastAsia="zh-CN"/>
              </w:rPr>
              <w:t>SMTC windows that can be configured for an I</w:t>
            </w:r>
            <w:r>
              <w:rPr>
                <w:rFonts w:hint="eastAsia"/>
                <w:lang w:eastAsia="zh-CN"/>
              </w:rPr>
              <w:t>AB</w:t>
            </w:r>
            <w:r>
              <w:rPr>
                <w:lang w:eastAsia="zh-CN"/>
              </w:rPr>
              <w:t xml:space="preserve"> node is 4.</w:t>
            </w:r>
          </w:p>
          <w:p w:rsidR="00807A40" w:rsidRDefault="00781345">
            <w:r>
              <w:rPr>
                <w:highlight w:val="green"/>
              </w:rPr>
              <w:t>Agreements</w:t>
            </w:r>
            <w:r>
              <w:rPr>
                <w:rFonts w:hint="eastAsia"/>
                <w:highlight w:val="green"/>
                <w:lang w:val="en-US" w:eastAsia="zh-CN"/>
              </w:rPr>
              <w:t xml:space="preserve"> [2]</w:t>
            </w:r>
            <w:r>
              <w:t>:</w:t>
            </w:r>
          </w:p>
          <w:p w:rsidR="00807A40" w:rsidRDefault="00781345">
            <w:pPr>
              <w:rPr>
                <w:lang w:eastAsia="ko-KR"/>
              </w:rPr>
            </w:pPr>
            <w:r>
              <w:rPr>
                <w:lang w:eastAsia="zh-CN"/>
              </w:rPr>
              <w:t>For IAB node discovery and measurement, the maximum number of STCs that can be configured for an IAB node DU per cell at one frequency location is 4.</w:t>
            </w:r>
          </w:p>
        </w:tc>
      </w:tr>
    </w:tbl>
    <w:p w:rsidR="00807A40" w:rsidRDefault="00781345">
      <w:pPr>
        <w:pStyle w:val="YJ--"/>
        <w:numPr>
          <w:ilvl w:val="255"/>
          <w:numId w:val="0"/>
        </w:numPr>
        <w:spacing w:beforeLines="0" w:afterLines="0" w:line="240" w:lineRule="auto"/>
        <w:rPr>
          <w:rFonts w:eastAsia="SimSun"/>
          <w:lang w:val="en-US" w:eastAsia="zh-CN"/>
        </w:rPr>
      </w:pPr>
      <w:r>
        <w:rPr>
          <w:rFonts w:eastAsia="SimSun" w:hint="eastAsia"/>
          <w:lang w:val="en-US" w:eastAsia="zh-CN"/>
        </w:rPr>
        <w:t>According to previous agreements (as above), multiple STCs (maximum 4 for an IAB node per cell at one frequency location) and SMTCs (maximum 4 for an IAB node) can be configured for an IAB node in order to discover enough adjacent nodes. It can be difficul</w:t>
      </w:r>
      <w:r>
        <w:rPr>
          <w:rFonts w:eastAsia="SimSun" w:hint="eastAsia"/>
          <w:lang w:val="en-US" w:eastAsia="zh-CN"/>
        </w:rPr>
        <w:t xml:space="preserve">t </w:t>
      </w:r>
      <w:r>
        <w:rPr>
          <w:rFonts w:eastAsia="SimSun"/>
          <w:lang w:val="en-US" w:eastAsia="zh-CN"/>
        </w:rPr>
        <w:t xml:space="preserve">or extra burden for network deployment </w:t>
      </w:r>
      <w:r>
        <w:rPr>
          <w:rFonts w:eastAsia="SimSun" w:hint="eastAsia"/>
          <w:lang w:val="en-US" w:eastAsia="zh-CN"/>
        </w:rPr>
        <w:t>to configure non-overlapping STCs and SMTCs for every IAB node when the total number of STCs and SMTCs is large because STCs and SMTCs have limited periodicity (e.g. maximum 640ms for IAB nodes discovery/measurement</w:t>
      </w:r>
      <w:r>
        <w:rPr>
          <w:rFonts w:eastAsia="SimSun" w:hint="eastAsia"/>
          <w:lang w:val="en-US" w:eastAsia="zh-CN"/>
        </w:rPr>
        <w:t xml:space="preserve">) and need to </w:t>
      </w:r>
      <w:r>
        <w:rPr>
          <w:rFonts w:eastAsia="SimSun"/>
          <w:lang w:val="en-US" w:eastAsia="zh-CN"/>
        </w:rPr>
        <w:t>follow</w:t>
      </w:r>
      <w:r>
        <w:rPr>
          <w:rFonts w:eastAsia="SimSun" w:hint="eastAsia"/>
          <w:lang w:val="en-US" w:eastAsia="zh-CN"/>
        </w:rPr>
        <w:t xml:space="preserve"> semi-static resource allocation (SSB cannot be transmitted on the uplink symbols).</w:t>
      </w:r>
    </w:p>
    <w:p w:rsidR="00807A40" w:rsidRDefault="00781345">
      <w:pPr>
        <w:pStyle w:val="YJ--"/>
        <w:numPr>
          <w:ilvl w:val="255"/>
          <w:numId w:val="0"/>
        </w:numPr>
        <w:spacing w:beforeLines="0" w:afterLines="0" w:line="240" w:lineRule="auto"/>
        <w:rPr>
          <w:rFonts w:eastAsia="SimHei" w:cs="Times New Roman"/>
          <w:b/>
          <w:i/>
          <w:lang w:val="en-US" w:eastAsia="zh-CN"/>
        </w:rPr>
      </w:pPr>
      <w:r>
        <w:rPr>
          <w:rFonts w:eastAsia="SimHei" w:cs="Times New Roman" w:hint="eastAsia"/>
          <w:b/>
          <w:i/>
          <w:lang w:val="en-US" w:eastAsia="zh-CN"/>
        </w:rPr>
        <w:t>Observation 1</w:t>
      </w:r>
      <w:r>
        <w:rPr>
          <w:rFonts w:eastAsia="SimHei" w:cs="Times New Roman"/>
          <w:b/>
          <w:i/>
          <w:lang w:val="en-US" w:eastAsia="zh-CN"/>
        </w:rPr>
        <w:t>: The handling of</w:t>
      </w:r>
      <w:r>
        <w:rPr>
          <w:rFonts w:eastAsia="SimHei" w:cs="Times New Roman" w:hint="eastAsia"/>
          <w:b/>
          <w:i/>
          <w:lang w:val="en-US" w:eastAsia="zh-CN"/>
        </w:rPr>
        <w:t xml:space="preserve"> </w:t>
      </w:r>
      <w:r>
        <w:rPr>
          <w:rFonts w:eastAsia="SimHei" w:cs="Times New Roman"/>
          <w:b/>
          <w:i/>
          <w:lang w:val="en-US" w:eastAsia="zh-CN"/>
        </w:rPr>
        <w:t xml:space="preserve">occurrence of </w:t>
      </w:r>
      <w:r>
        <w:rPr>
          <w:rFonts w:eastAsia="SimHei" w:cs="Times New Roman" w:hint="eastAsia"/>
          <w:b/>
          <w:i/>
          <w:lang w:val="en-US" w:eastAsia="zh-CN"/>
        </w:rPr>
        <w:t>collision between STC and SMTC</w:t>
      </w:r>
      <w:r>
        <w:rPr>
          <w:rFonts w:eastAsia="SimSun" w:hint="eastAsia"/>
          <w:b/>
          <w:i/>
          <w:lang w:val="en-US" w:eastAsia="zh-CN"/>
        </w:rPr>
        <w:t xml:space="preserve"> </w:t>
      </w:r>
      <w:r>
        <w:rPr>
          <w:rFonts w:eastAsia="SimSun"/>
          <w:b/>
          <w:i/>
          <w:lang w:val="en-US" w:eastAsia="zh-CN"/>
        </w:rPr>
        <w:t>is needed</w:t>
      </w:r>
      <w:r>
        <w:rPr>
          <w:rFonts w:eastAsia="SimHei" w:cs="Times New Roman" w:hint="eastAsia"/>
          <w:b/>
          <w:i/>
          <w:lang w:val="en-US" w:eastAsia="zh-CN"/>
        </w:rPr>
        <w:t>.</w:t>
      </w:r>
    </w:p>
    <w:p w:rsidR="00807A40" w:rsidRDefault="00781345">
      <w:pPr>
        <w:pStyle w:val="YJ--"/>
        <w:numPr>
          <w:ilvl w:val="255"/>
          <w:numId w:val="0"/>
        </w:numPr>
        <w:spacing w:beforeLines="0" w:afterLines="0" w:line="240" w:lineRule="auto"/>
        <w:rPr>
          <w:rFonts w:eastAsia="SimHei"/>
          <w:lang w:val="en-US" w:eastAsia="zh-CN"/>
        </w:rPr>
      </w:pPr>
      <w:r>
        <w:rPr>
          <w:rFonts w:eastAsia="SimHei" w:hint="eastAsia"/>
          <w:lang w:val="en-US" w:eastAsia="zh-CN"/>
        </w:rPr>
        <w:t xml:space="preserve">The prioritization between SMTC and STC needs to be considered when they conflict in time domain. </w:t>
      </w:r>
      <w:r>
        <w:rPr>
          <w:rFonts w:eastAsia="SimHei"/>
          <w:lang w:val="en-US" w:eastAsia="zh-CN"/>
        </w:rPr>
        <w:t>We consider</w:t>
      </w:r>
      <w:r>
        <w:rPr>
          <w:rFonts w:eastAsia="SimHei" w:hint="eastAsia"/>
          <w:lang w:val="en-US" w:eastAsia="zh-CN"/>
        </w:rPr>
        <w:t xml:space="preserve"> two alternatives: STC has the higher priority or SMTC has the higher priority.</w:t>
      </w:r>
    </w:p>
    <w:p w:rsidR="00807A40" w:rsidRDefault="00781345">
      <w:pPr>
        <w:pStyle w:val="YJ--"/>
        <w:numPr>
          <w:ilvl w:val="255"/>
          <w:numId w:val="0"/>
        </w:numPr>
        <w:spacing w:beforeLines="0" w:afterLines="0" w:line="240" w:lineRule="auto"/>
        <w:rPr>
          <w:rFonts w:eastAsia="SimHei"/>
          <w:lang w:val="en-US" w:eastAsia="zh-CN"/>
        </w:rPr>
      </w:pPr>
      <w:r>
        <w:rPr>
          <w:rFonts w:eastAsia="SimHei"/>
          <w:lang w:val="en-US" w:eastAsia="zh-CN"/>
        </w:rPr>
        <w:t>In case</w:t>
      </w:r>
      <w:r>
        <w:rPr>
          <w:rFonts w:eastAsia="SimHei" w:hint="eastAsia"/>
          <w:lang w:val="en-US" w:eastAsia="zh-CN"/>
        </w:rPr>
        <w:t xml:space="preserve"> STC has the higher priority, SMTC can have smaller periodic</w:t>
      </w:r>
      <w:r>
        <w:rPr>
          <w:rFonts w:eastAsia="SimHei" w:hint="eastAsia"/>
          <w:lang w:val="en-US" w:eastAsia="zh-CN"/>
        </w:rPr>
        <w:t>ity than STC so that IAB node MT can get chance</w:t>
      </w:r>
      <w:r>
        <w:rPr>
          <w:rFonts w:eastAsia="SimHei"/>
          <w:lang w:val="en-US" w:eastAsia="zh-CN"/>
        </w:rPr>
        <w:t>, even in case of collision between STC and SMTC,</w:t>
      </w:r>
      <w:r>
        <w:rPr>
          <w:rFonts w:eastAsia="SimHei" w:hint="eastAsia"/>
          <w:lang w:val="en-US" w:eastAsia="zh-CN"/>
        </w:rPr>
        <w:t xml:space="preserve"> to measure </w:t>
      </w:r>
      <w:r>
        <w:rPr>
          <w:rFonts w:eastAsia="SimHei"/>
          <w:lang w:val="en-US" w:eastAsia="zh-CN"/>
        </w:rPr>
        <w:t xml:space="preserve">non-colliding </w:t>
      </w:r>
      <w:r>
        <w:rPr>
          <w:rFonts w:eastAsia="SimHei" w:hint="eastAsia"/>
          <w:lang w:val="en-US" w:eastAsia="zh-CN"/>
        </w:rPr>
        <w:t xml:space="preserve">SSBs according to the SMTC configuration. </w:t>
      </w:r>
      <w:r>
        <w:rPr>
          <w:rFonts w:eastAsia="SimHei"/>
          <w:lang w:val="en-US" w:eastAsia="zh-CN"/>
        </w:rPr>
        <w:t xml:space="preserve">However, </w:t>
      </w:r>
      <w:r>
        <w:rPr>
          <w:rFonts w:eastAsia="SimHei" w:hint="eastAsia"/>
          <w:lang w:val="en-US" w:eastAsia="zh-CN"/>
        </w:rPr>
        <w:t xml:space="preserve">this may lead to target IAB node(s) </w:t>
      </w:r>
      <w:r>
        <w:rPr>
          <w:rFonts w:eastAsia="SimHei"/>
          <w:lang w:val="en-US" w:eastAsia="zh-CN"/>
        </w:rPr>
        <w:t>being</w:t>
      </w:r>
      <w:r>
        <w:rPr>
          <w:rFonts w:eastAsia="SimHei" w:hint="eastAsia"/>
          <w:lang w:val="en-US" w:eastAsia="zh-CN"/>
        </w:rPr>
        <w:t xml:space="preserve"> measured are different for different SMTC</w:t>
      </w:r>
      <w:r>
        <w:rPr>
          <w:rFonts w:eastAsia="SimHei" w:hint="eastAsia"/>
          <w:lang w:val="en-US" w:eastAsia="zh-CN"/>
        </w:rPr>
        <w:t xml:space="preserve"> occasions.</w:t>
      </w:r>
    </w:p>
    <w:tbl>
      <w:tblPr>
        <w:tblStyle w:val="TableGrid"/>
        <w:tblW w:w="9571" w:type="dxa"/>
        <w:tblLayout w:type="fixed"/>
        <w:tblLook w:val="04A0" w:firstRow="1" w:lastRow="0" w:firstColumn="1" w:lastColumn="0" w:noHBand="0" w:noVBand="1"/>
      </w:tblPr>
      <w:tblGrid>
        <w:gridCol w:w="9571"/>
      </w:tblGrid>
      <w:tr w:rsidR="00807A40">
        <w:tc>
          <w:tcPr>
            <w:tcW w:w="9571" w:type="dxa"/>
          </w:tcPr>
          <w:p w:rsidR="00807A40" w:rsidRDefault="00781345">
            <w:pPr>
              <w:numPr>
                <w:ilvl w:val="255"/>
                <w:numId w:val="0"/>
              </w:numPr>
              <w:rPr>
                <w:lang w:eastAsia="zh-CN"/>
              </w:rPr>
            </w:pPr>
            <w:r>
              <w:rPr>
                <w:highlight w:val="green"/>
                <w:lang w:eastAsia="zh-CN"/>
              </w:rPr>
              <w:t>Agreements</w:t>
            </w:r>
            <w:r>
              <w:rPr>
                <w:rFonts w:hint="eastAsia"/>
                <w:highlight w:val="green"/>
                <w:lang w:val="en-US" w:eastAsia="zh-CN"/>
              </w:rPr>
              <w:t>[3]</w:t>
            </w:r>
            <w:r>
              <w:rPr>
                <w:lang w:eastAsia="zh-CN"/>
              </w:rPr>
              <w:t>:</w:t>
            </w:r>
          </w:p>
          <w:p w:rsidR="00807A40" w:rsidRDefault="00781345">
            <w:pPr>
              <w:numPr>
                <w:ilvl w:val="255"/>
                <w:numId w:val="0"/>
              </w:numPr>
            </w:pPr>
            <w:r>
              <w:t>An IAB node should not mute SSB transmissions targeting UE cell search and measurement when doing inter-IAB cell search in stage 2</w:t>
            </w:r>
          </w:p>
          <w:p w:rsidR="00807A40" w:rsidRDefault="00781345">
            <w:pPr>
              <w:numPr>
                <w:ilvl w:val="0"/>
                <w:numId w:val="7"/>
              </w:numPr>
            </w:pPr>
            <w:r>
              <w:t>For SA, means that SSBs transmitted on the currently defined sync raster follows the currently def</w:t>
            </w:r>
            <w:r>
              <w:t xml:space="preserve">ined periodicity </w:t>
            </w:r>
            <w:r>
              <w:lastRenderedPageBreak/>
              <w:t>for initial access</w:t>
            </w:r>
            <w:r>
              <w:rPr>
                <w:rFonts w:hint="eastAsia"/>
                <w:lang w:val="en-US" w:eastAsia="zh-CN"/>
              </w:rPr>
              <w:t>.</w:t>
            </w:r>
          </w:p>
          <w:p w:rsidR="00807A40" w:rsidRDefault="00781345">
            <w:pPr>
              <w:numPr>
                <w:ilvl w:val="0"/>
                <w:numId w:val="7"/>
              </w:numPr>
              <w:rPr>
                <w:rFonts w:cs="SimSun"/>
                <w:lang w:val="en-US" w:eastAsia="zh-CN"/>
              </w:rPr>
            </w:pPr>
            <w:r>
              <w:t>Means that Solution 1-B implies SSB, that may get muted, for inter-IAB stage 2 cell search is at least TDM with SSB used for UE cell search and measurements</w:t>
            </w:r>
            <w:r>
              <w:rPr>
                <w:rFonts w:hint="eastAsia"/>
                <w:lang w:val="en-US" w:eastAsia="zh-CN"/>
              </w:rPr>
              <w:t>.</w:t>
            </w:r>
          </w:p>
        </w:tc>
      </w:tr>
    </w:tbl>
    <w:p w:rsidR="00807A40" w:rsidRDefault="00781345">
      <w:pPr>
        <w:pStyle w:val="YJ--"/>
        <w:spacing w:beforeLines="0" w:afterLines="0" w:line="240" w:lineRule="auto"/>
        <w:ind w:firstLineChars="0" w:firstLine="0"/>
        <w:rPr>
          <w:rFonts w:eastAsia="SimHei"/>
          <w:lang w:val="en-US" w:eastAsia="zh-CN"/>
        </w:rPr>
      </w:pPr>
      <w:r>
        <w:rPr>
          <w:rFonts w:eastAsia="SimHei" w:hint="eastAsia"/>
          <w:lang w:val="en-US" w:eastAsia="zh-CN"/>
        </w:rPr>
        <w:lastRenderedPageBreak/>
        <w:t>For</w:t>
      </w:r>
      <w:r>
        <w:rPr>
          <w:rFonts w:eastAsia="SimHei"/>
          <w:lang w:val="en-US" w:eastAsia="zh-CN"/>
        </w:rPr>
        <w:t xml:space="preserve"> </w:t>
      </w:r>
      <w:r>
        <w:rPr>
          <w:rFonts w:eastAsia="SimHei" w:hint="eastAsia"/>
          <w:lang w:val="en-US" w:eastAsia="zh-CN"/>
        </w:rPr>
        <w:t xml:space="preserve">SSB transmission </w:t>
      </w:r>
      <w:r>
        <w:rPr>
          <w:rFonts w:eastAsia="SimHei"/>
          <w:lang w:val="en-US" w:eastAsia="zh-CN"/>
        </w:rPr>
        <w:t>for other IAB’s stage-2 measurement</w:t>
      </w:r>
      <w:r>
        <w:rPr>
          <w:rFonts w:eastAsia="SimHei" w:hint="eastAsia"/>
          <w:lang w:val="en-US" w:eastAsia="zh-CN"/>
        </w:rPr>
        <w:t xml:space="preserve"> in </w:t>
      </w:r>
      <w:r>
        <w:rPr>
          <w:rFonts w:eastAsia="SimHei" w:hint="eastAsia"/>
          <w:lang w:val="en-US" w:eastAsia="zh-CN"/>
        </w:rPr>
        <w:t xml:space="preserve">the STC can be muted according to RAN1 agreement (as above). Therefore, </w:t>
      </w:r>
      <w:r>
        <w:rPr>
          <w:rFonts w:eastAsia="SimHei"/>
          <w:lang w:val="en-US" w:eastAsia="zh-CN"/>
        </w:rPr>
        <w:t xml:space="preserve">we </w:t>
      </w:r>
      <w:r>
        <w:rPr>
          <w:rFonts w:eastAsia="SimHei" w:hint="eastAsia"/>
          <w:lang w:val="en-US" w:eastAsia="zh-CN"/>
        </w:rPr>
        <w:t>recommend muting SSB Tx when a SMTC and a STC overlap in time domain for an IAB node, i.e. SMTC takes higher priority.</w:t>
      </w:r>
    </w:p>
    <w:p w:rsidR="00807A40" w:rsidRDefault="00781345">
      <w:pPr>
        <w:pStyle w:val="YJ--"/>
        <w:numPr>
          <w:ilvl w:val="255"/>
          <w:numId w:val="0"/>
        </w:numPr>
        <w:spacing w:beforeLines="0" w:afterLines="0" w:line="240" w:lineRule="auto"/>
        <w:rPr>
          <w:rFonts w:eastAsia="SimHei"/>
          <w:lang w:val="en-US" w:eastAsia="zh-CN"/>
        </w:rPr>
      </w:pPr>
      <w:r>
        <w:rPr>
          <w:rFonts w:eastAsia="SimHei"/>
          <w:lang w:val="en-US" w:eastAsia="zh-CN"/>
        </w:rPr>
        <w:t xml:space="preserve">As long as </w:t>
      </w:r>
      <w:r>
        <w:rPr>
          <w:rFonts w:eastAsia="SimHei" w:hint="eastAsia"/>
          <w:lang w:val="en-US" w:eastAsia="zh-CN"/>
        </w:rPr>
        <w:t>SMTC</w:t>
      </w:r>
      <w:r>
        <w:rPr>
          <w:rFonts w:eastAsia="SimHei"/>
          <w:lang w:val="en-US" w:eastAsia="zh-CN"/>
        </w:rPr>
        <w:t xml:space="preserve"> can take higher priority over </w:t>
      </w:r>
      <w:r>
        <w:rPr>
          <w:rFonts w:eastAsia="SimHei" w:hint="eastAsia"/>
          <w:lang w:val="en-US" w:eastAsia="zh-CN"/>
        </w:rPr>
        <w:t>STC</w:t>
      </w:r>
      <w:r>
        <w:rPr>
          <w:rFonts w:eastAsia="SimHei"/>
          <w:lang w:val="en-US" w:eastAsia="zh-CN"/>
        </w:rPr>
        <w:t xml:space="preserve">, there could be a risk that </w:t>
      </w:r>
      <w:r>
        <w:rPr>
          <w:rFonts w:eastAsia="SimHei" w:hint="eastAsia"/>
          <w:lang w:val="en-US" w:eastAsia="zh-CN"/>
        </w:rPr>
        <w:t>SSBs in STC</w:t>
      </w:r>
      <w:r>
        <w:rPr>
          <w:rFonts w:eastAsia="SimHei"/>
          <w:lang w:val="en-US" w:eastAsia="zh-CN"/>
        </w:rPr>
        <w:t xml:space="preserve"> may never get chance to be </w:t>
      </w:r>
      <w:r>
        <w:rPr>
          <w:rFonts w:eastAsia="SimHei" w:hint="eastAsia"/>
          <w:lang w:val="en-US" w:eastAsia="zh-CN"/>
        </w:rPr>
        <w:t>transmitted</w:t>
      </w:r>
      <w:r>
        <w:rPr>
          <w:rFonts w:eastAsia="SimHei"/>
          <w:lang w:val="en-US" w:eastAsia="zh-CN"/>
        </w:rPr>
        <w:t xml:space="preserve"> if its every instance collides with SMTC. </w:t>
      </w:r>
      <w:r>
        <w:rPr>
          <w:rFonts w:eastAsia="SimHei" w:hint="eastAsia"/>
          <w:lang w:val="en-US" w:eastAsia="zh-CN"/>
        </w:rPr>
        <w:t xml:space="preserve">This risk can be avoided by network implementation. In other word, if </w:t>
      </w:r>
      <w:r>
        <w:rPr>
          <w:rFonts w:eastAsia="SimHei"/>
          <w:lang w:val="en-US" w:eastAsia="zh-CN"/>
        </w:rPr>
        <w:t>SMTC</w:t>
      </w:r>
      <w:r>
        <w:rPr>
          <w:rFonts w:eastAsia="SimHei" w:hint="eastAsia"/>
          <w:lang w:val="en-US" w:eastAsia="zh-CN"/>
        </w:rPr>
        <w:t xml:space="preserve"> </w:t>
      </w:r>
      <w:r>
        <w:rPr>
          <w:rFonts w:eastAsia="SimHei"/>
          <w:lang w:val="en-US" w:eastAsia="zh-CN"/>
        </w:rPr>
        <w:t xml:space="preserve">of </w:t>
      </w:r>
      <w:r>
        <w:rPr>
          <w:rFonts w:eastAsia="SimHei" w:hint="eastAsia"/>
          <w:lang w:val="en-US" w:eastAsia="zh-CN"/>
        </w:rPr>
        <w:t xml:space="preserve">higher priority </w:t>
      </w:r>
      <w:r>
        <w:rPr>
          <w:rFonts w:eastAsia="SimHei"/>
          <w:lang w:val="en-US" w:eastAsia="zh-CN"/>
        </w:rPr>
        <w:t>blocks all SSB</w:t>
      </w:r>
      <w:r>
        <w:rPr>
          <w:rFonts w:eastAsia="SimHei" w:hint="eastAsia"/>
          <w:lang w:val="en-US" w:eastAsia="zh-CN"/>
        </w:rPr>
        <w:t xml:space="preserve"> transmission</w:t>
      </w:r>
      <w:r>
        <w:rPr>
          <w:rFonts w:eastAsia="SimHei"/>
          <w:lang w:val="en-US" w:eastAsia="zh-CN"/>
        </w:rPr>
        <w:t xml:space="preserve"> opportunitie</w:t>
      </w:r>
      <w:r>
        <w:rPr>
          <w:rFonts w:eastAsia="SimHei"/>
          <w:lang w:val="en-US" w:eastAsia="zh-CN"/>
        </w:rPr>
        <w:t xml:space="preserve">s </w:t>
      </w:r>
      <w:r>
        <w:rPr>
          <w:rFonts w:eastAsia="SimHei" w:hint="eastAsia"/>
          <w:lang w:val="en-US" w:eastAsia="zh-CN"/>
        </w:rPr>
        <w:t xml:space="preserve">in a STC </w:t>
      </w:r>
      <w:r>
        <w:rPr>
          <w:rFonts w:eastAsia="SimHei"/>
          <w:lang w:val="en-US" w:eastAsia="zh-CN"/>
        </w:rPr>
        <w:t>for an IAB node, the corresponding SSB Tx/Rx configuration is regarded as incorrect network configuration.</w:t>
      </w:r>
    </w:p>
    <w:p w:rsidR="00807A40" w:rsidRDefault="00781345">
      <w:pPr>
        <w:pStyle w:val="YJ--"/>
        <w:numPr>
          <w:ilvl w:val="255"/>
          <w:numId w:val="0"/>
        </w:numPr>
        <w:spacing w:beforeLines="0" w:afterLines="0" w:line="240" w:lineRule="auto"/>
        <w:rPr>
          <w:rFonts w:eastAsia="SimSun"/>
          <w:b/>
          <w:i/>
          <w:lang w:val="en-US" w:eastAsia="zh-CN"/>
        </w:rPr>
      </w:pPr>
      <w:r>
        <w:rPr>
          <w:rFonts w:eastAsia="SimHei" w:cs="Times New Roman"/>
          <w:b/>
          <w:i/>
          <w:lang w:val="en-US" w:eastAsia="zh-CN"/>
        </w:rPr>
        <w:t xml:space="preserve">Proposal </w:t>
      </w:r>
      <w:r>
        <w:rPr>
          <w:rFonts w:eastAsia="SimHei" w:cs="Times New Roman" w:hint="eastAsia"/>
          <w:b/>
          <w:i/>
          <w:lang w:val="en-US" w:eastAsia="zh-CN"/>
        </w:rPr>
        <w:t>1</w:t>
      </w:r>
      <w:r>
        <w:rPr>
          <w:rFonts w:eastAsia="SimHei" w:cs="Times New Roman"/>
          <w:b/>
          <w:i/>
          <w:lang w:val="en-US" w:eastAsia="zh-CN"/>
        </w:rPr>
        <w:t xml:space="preserve">: When a </w:t>
      </w:r>
      <w:r>
        <w:rPr>
          <w:rFonts w:eastAsia="SimHei" w:cs="Times New Roman" w:hint="eastAsia"/>
          <w:b/>
          <w:i/>
          <w:lang w:val="en-US" w:eastAsia="zh-CN"/>
        </w:rPr>
        <w:t xml:space="preserve">STC for </w:t>
      </w:r>
      <w:r>
        <w:rPr>
          <w:rFonts w:eastAsia="SimHei" w:cs="Times New Roman"/>
          <w:b/>
          <w:i/>
          <w:lang w:val="en-US" w:eastAsia="zh-CN"/>
        </w:rPr>
        <w:t>inter-</w:t>
      </w:r>
      <w:r>
        <w:rPr>
          <w:rFonts w:eastAsia="SimHei" w:cs="Times New Roman" w:hint="eastAsia"/>
          <w:b/>
          <w:i/>
          <w:lang w:val="en-US" w:eastAsia="zh-CN"/>
        </w:rPr>
        <w:t>IAB discovery and measurement</w:t>
      </w:r>
      <w:r>
        <w:rPr>
          <w:rFonts w:eastAsia="SimHei" w:cs="Times New Roman"/>
          <w:b/>
          <w:i/>
          <w:lang w:val="en-US" w:eastAsia="zh-CN"/>
        </w:rPr>
        <w:t xml:space="preserve"> and a </w:t>
      </w:r>
      <w:r>
        <w:rPr>
          <w:rFonts w:eastAsia="SimHei" w:cs="Times New Roman" w:hint="eastAsia"/>
          <w:b/>
          <w:i/>
          <w:lang w:val="en-US" w:eastAsia="zh-CN"/>
        </w:rPr>
        <w:t>SMTC</w:t>
      </w:r>
      <w:r>
        <w:rPr>
          <w:rFonts w:eastAsia="SimHei" w:cs="Times New Roman"/>
          <w:b/>
          <w:i/>
          <w:lang w:val="en-US" w:eastAsia="zh-CN"/>
        </w:rPr>
        <w:t xml:space="preserve"> overlap in tim</w:t>
      </w:r>
      <w:r>
        <w:rPr>
          <w:rFonts w:eastAsia="SimHei" w:cs="Times New Roman" w:hint="eastAsia"/>
          <w:b/>
          <w:i/>
          <w:lang w:val="en-US" w:eastAsia="zh-CN"/>
        </w:rPr>
        <w:t>e</w:t>
      </w:r>
      <w:r>
        <w:rPr>
          <w:rFonts w:eastAsia="SimHei" w:cs="Times New Roman"/>
          <w:b/>
          <w:i/>
          <w:lang w:val="en-US" w:eastAsia="zh-CN"/>
        </w:rPr>
        <w:t xml:space="preserve"> for an IAB node</w:t>
      </w:r>
      <w:r>
        <w:rPr>
          <w:rFonts w:eastAsia="SimHei" w:cs="Times New Roman" w:hint="eastAsia"/>
          <w:b/>
          <w:i/>
          <w:lang w:val="en-US" w:eastAsia="zh-CN"/>
        </w:rPr>
        <w:t>,</w:t>
      </w:r>
      <w:r>
        <w:rPr>
          <w:rFonts w:eastAsia="SimHei" w:cs="Times New Roman"/>
          <w:b/>
          <w:i/>
          <w:lang w:val="en-US" w:eastAsia="zh-CN"/>
        </w:rPr>
        <w:t xml:space="preserve"> the SMTC takes higher priority</w:t>
      </w:r>
      <w:r>
        <w:rPr>
          <w:rFonts w:eastAsia="SimSun" w:hint="eastAsia"/>
          <w:b/>
          <w:i/>
          <w:lang w:val="en-US" w:eastAsia="zh-CN"/>
        </w:rPr>
        <w:t>.</w:t>
      </w:r>
    </w:p>
    <w:p w:rsidR="00807A40" w:rsidRDefault="00781345">
      <w:pPr>
        <w:pStyle w:val="YJ--"/>
        <w:numPr>
          <w:ilvl w:val="0"/>
          <w:numId w:val="8"/>
        </w:numPr>
        <w:spacing w:beforeLines="0" w:afterLines="0" w:line="240" w:lineRule="auto"/>
        <w:ind w:left="600" w:firstLineChars="0" w:hanging="180"/>
        <w:rPr>
          <w:rFonts w:eastAsia="SimSun"/>
          <w:b/>
          <w:i/>
          <w:lang w:val="en-US" w:eastAsia="zh-CN"/>
        </w:rPr>
      </w:pPr>
      <w:r>
        <w:rPr>
          <w:rFonts w:eastAsia="SimHei" w:cs="Times New Roman"/>
          <w:b/>
          <w:i/>
          <w:lang w:val="en-US" w:eastAsia="zh-CN"/>
        </w:rPr>
        <w:t>The IAB node does not expect to be configured with a STC, whose every SSB transmission opportunity overlaps in time with certain SMTC configured to the same IAB node.</w:t>
      </w:r>
    </w:p>
    <w:p w:rsidR="00807A40" w:rsidRDefault="00781345">
      <w:pPr>
        <w:pStyle w:val="YJ--"/>
        <w:numPr>
          <w:ilvl w:val="255"/>
          <w:numId w:val="0"/>
        </w:numPr>
        <w:spacing w:beforeLines="0" w:afterLines="0" w:line="240" w:lineRule="auto"/>
        <w:rPr>
          <w:rFonts w:eastAsia="SimSun"/>
          <w:b/>
          <w:i/>
          <w:lang w:val="en-US" w:eastAsia="zh-CN"/>
        </w:rPr>
      </w:pPr>
      <w:r>
        <w:rPr>
          <w:rFonts w:eastAsia="SimSun" w:hint="eastAsia"/>
          <w:lang w:val="en-US" w:eastAsia="zh-CN"/>
        </w:rPr>
        <w:t>W</w:t>
      </w:r>
      <w:r>
        <w:rPr>
          <w:lang w:eastAsia="zh-CN"/>
        </w:rPr>
        <w:t xml:space="preserve">hen </w:t>
      </w:r>
      <w:r>
        <w:rPr>
          <w:rFonts w:hint="eastAsia"/>
          <w:lang w:eastAsia="zh-CN"/>
        </w:rPr>
        <w:t>a STC for inter-IAB discovery and measurement and a SMTC overlap in time for an IAB</w:t>
      </w:r>
      <w:r>
        <w:rPr>
          <w:rFonts w:hint="eastAsia"/>
          <w:lang w:eastAsia="zh-CN"/>
        </w:rPr>
        <w:t xml:space="preserve"> node</w:t>
      </w:r>
      <w:r>
        <w:rPr>
          <w:rFonts w:hint="eastAsia"/>
          <w:lang w:val="en-US" w:eastAsia="zh-CN"/>
        </w:rPr>
        <w:t>,</w:t>
      </w:r>
      <w:r>
        <w:rPr>
          <w:rFonts w:eastAsia="SimSun" w:hint="eastAsia"/>
          <w:lang w:val="en-US" w:eastAsia="zh-CN"/>
        </w:rPr>
        <w:t xml:space="preserve"> the </w:t>
      </w:r>
      <w:r>
        <w:rPr>
          <w:rFonts w:eastAsia="SimSun"/>
          <w:lang w:val="en-US" w:eastAsia="zh-CN"/>
        </w:rPr>
        <w:t xml:space="preserve">above collision </w:t>
      </w:r>
      <w:r>
        <w:rPr>
          <w:rFonts w:eastAsia="SimSun" w:hint="eastAsia"/>
          <w:lang w:val="en-US" w:eastAsia="zh-CN"/>
        </w:rPr>
        <w:t xml:space="preserve">rule would mute some SSB transmissions configured via STC, which leaves a question whether or not such </w:t>
      </w:r>
      <w:r>
        <w:rPr>
          <w:rFonts w:eastAsia="SimSun" w:hint="eastAsia"/>
          <w:lang w:val="en-US" w:eastAsia="zh-CN"/>
        </w:rPr>
        <w:t>muting should be signaled to other IAB nodes. We do not think</w:t>
      </w:r>
      <w:r>
        <w:rPr>
          <w:rFonts w:eastAsia="SimSun" w:hint="eastAsia"/>
          <w:lang w:val="en-US" w:eastAsia="zh-CN"/>
        </w:rPr>
        <w:t xml:space="preserve"> </w:t>
      </w:r>
      <w:r>
        <w:rPr>
          <w:rFonts w:eastAsia="SimSun" w:hint="eastAsia"/>
          <w:lang w:val="en-US" w:eastAsia="zh-CN"/>
        </w:rPr>
        <w:t>new</w:t>
      </w:r>
      <w:r>
        <w:rPr>
          <w:rFonts w:eastAsia="SimSun" w:hint="eastAsia"/>
          <w:lang w:val="en-US" w:eastAsia="zh-CN"/>
        </w:rPr>
        <w:t xml:space="preserve"> signaling </w:t>
      </w:r>
      <w:r>
        <w:rPr>
          <w:rFonts w:eastAsia="SimSun" w:hint="eastAsia"/>
          <w:lang w:val="en-US" w:eastAsia="zh-CN"/>
        </w:rPr>
        <w:t>related to</w:t>
      </w:r>
      <w:r>
        <w:rPr>
          <w:rFonts w:eastAsia="SimSun" w:hint="eastAsia"/>
          <w:lang w:val="en-US" w:eastAsia="zh-CN"/>
        </w:rPr>
        <w:t xml:space="preserve"> </w:t>
      </w:r>
      <w:r>
        <w:rPr>
          <w:rFonts w:eastAsia="SimSun" w:hint="eastAsia"/>
          <w:lang w:val="en-US" w:eastAsia="zh-CN"/>
        </w:rPr>
        <w:t xml:space="preserve">the muting pattern </w:t>
      </w:r>
      <w:r>
        <w:rPr>
          <w:rFonts w:eastAsia="SimSun" w:hint="eastAsia"/>
          <w:lang w:val="en-US" w:eastAsia="zh-CN"/>
        </w:rPr>
        <w:t xml:space="preserve">is necessary </w:t>
      </w:r>
      <w:r>
        <w:rPr>
          <w:rFonts w:eastAsia="SimSun"/>
          <w:lang w:val="en-US" w:eastAsia="zh-CN"/>
        </w:rPr>
        <w:t>here due to</w:t>
      </w:r>
      <w:r>
        <w:rPr>
          <w:rFonts w:eastAsia="SimSun" w:hint="eastAsia"/>
          <w:lang w:val="en-US" w:eastAsia="zh-CN"/>
        </w:rPr>
        <w:t xml:space="preserve"> the following reasons:</w:t>
      </w:r>
    </w:p>
    <w:p w:rsidR="00807A40" w:rsidRDefault="00781345">
      <w:pPr>
        <w:pStyle w:val="YJ--"/>
        <w:numPr>
          <w:ilvl w:val="0"/>
          <w:numId w:val="8"/>
        </w:numPr>
        <w:spacing w:beforeLines="0" w:afterLines="0" w:line="240" w:lineRule="auto"/>
        <w:ind w:left="600" w:firstLineChars="0" w:hanging="180"/>
        <w:rPr>
          <w:rFonts w:eastAsia="SimSun"/>
          <w:b/>
          <w:i/>
          <w:lang w:val="en-US" w:eastAsia="zh-CN"/>
        </w:rPr>
      </w:pPr>
      <w:r>
        <w:rPr>
          <w:rFonts w:eastAsia="SimSun" w:hint="eastAsia"/>
          <w:lang w:val="en-US" w:eastAsia="zh-CN"/>
        </w:rPr>
        <w:t xml:space="preserve">From the perspective of CU configuration, the SMTC window of other IAB nodes who is performing </w:t>
      </w:r>
      <w:r>
        <w:rPr>
          <w:rFonts w:eastAsia="SimHei" w:cs="Times New Roman" w:hint="eastAsia"/>
          <w:bCs/>
          <w:iCs/>
          <w:lang w:val="en-US" w:eastAsia="zh-CN"/>
        </w:rPr>
        <w:t>IAB discovery and measurement</w:t>
      </w:r>
      <w:r>
        <w:rPr>
          <w:rFonts w:eastAsia="SimSun" w:hint="eastAsia"/>
          <w:bCs/>
          <w:iCs/>
          <w:lang w:val="en-US" w:eastAsia="zh-CN"/>
        </w:rPr>
        <w:t xml:space="preserve"> </w:t>
      </w:r>
      <w:r>
        <w:rPr>
          <w:rFonts w:eastAsia="SimSun" w:hint="eastAsia"/>
          <w:lang w:val="en-US" w:eastAsia="zh-CN"/>
        </w:rPr>
        <w:t xml:space="preserve">can be configured on the resources which are not overlapped with </w:t>
      </w:r>
      <w:r>
        <w:rPr>
          <w:rFonts w:eastAsia="SimSun"/>
          <w:lang w:val="en-US" w:eastAsia="zh-CN"/>
        </w:rPr>
        <w:t>“</w:t>
      </w:r>
      <w:r>
        <w:rPr>
          <w:rFonts w:eastAsia="SimSun" w:hint="eastAsia"/>
          <w:lang w:val="en-US" w:eastAsia="zh-CN"/>
        </w:rPr>
        <w:t>muted SSBs</w:t>
      </w:r>
      <w:r>
        <w:rPr>
          <w:rFonts w:eastAsia="SimSun"/>
          <w:lang w:val="en-US" w:eastAsia="zh-CN"/>
        </w:rPr>
        <w:t>”</w:t>
      </w:r>
      <w:r>
        <w:rPr>
          <w:rFonts w:eastAsia="SimSun" w:hint="eastAsia"/>
          <w:lang w:val="en-US" w:eastAsia="zh-CN"/>
        </w:rPr>
        <w:t xml:space="preserve"> in ti</w:t>
      </w:r>
      <w:r>
        <w:rPr>
          <w:rFonts w:eastAsia="SimSun" w:hint="eastAsia"/>
          <w:lang w:val="en-US" w:eastAsia="zh-CN"/>
        </w:rPr>
        <w:t>me domain.</w:t>
      </w:r>
    </w:p>
    <w:p w:rsidR="00807A40" w:rsidRDefault="00781345">
      <w:pPr>
        <w:pStyle w:val="YJ--"/>
        <w:numPr>
          <w:ilvl w:val="0"/>
          <w:numId w:val="8"/>
        </w:numPr>
        <w:spacing w:beforeLines="0" w:afterLines="0" w:line="240" w:lineRule="auto"/>
        <w:ind w:left="600" w:firstLineChars="0" w:hanging="180"/>
        <w:rPr>
          <w:rFonts w:eastAsia="SimSun"/>
          <w:b/>
          <w:i/>
          <w:lang w:val="en-US" w:eastAsia="zh-CN"/>
        </w:rPr>
      </w:pPr>
      <w:r>
        <w:rPr>
          <w:rFonts w:eastAsia="SimSun"/>
          <w:lang w:val="en-US" w:eastAsia="zh-CN"/>
        </w:rPr>
        <w:t>Even if</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muted SSB falls into the SMTC window</w:t>
      </w:r>
      <w:r>
        <w:rPr>
          <w:rFonts w:eastAsia="SimSun"/>
          <w:lang w:val="en-US" w:eastAsia="zh-CN"/>
        </w:rPr>
        <w:t xml:space="preserve"> configured to other IAB node</w:t>
      </w:r>
      <w:r>
        <w:rPr>
          <w:rFonts w:eastAsia="SimSun" w:hint="eastAsia"/>
          <w:lang w:val="en-US" w:eastAsia="zh-CN"/>
        </w:rPr>
        <w:t>, the IAB node MT can</w:t>
      </w:r>
      <w:r>
        <w:rPr>
          <w:rFonts w:eastAsia="SimSun"/>
          <w:lang w:val="en-US" w:eastAsia="zh-CN"/>
        </w:rPr>
        <w:t>, per its own implementation,</w:t>
      </w:r>
      <w:r>
        <w:rPr>
          <w:rFonts w:eastAsia="SimSun" w:hint="eastAsia"/>
          <w:lang w:val="en-US" w:eastAsia="zh-CN"/>
        </w:rPr>
        <w:t xml:space="preserve"> </w:t>
      </w:r>
      <w:r>
        <w:rPr>
          <w:rFonts w:eastAsia="SimSun"/>
          <w:lang w:val="en-US" w:eastAsia="zh-CN"/>
        </w:rPr>
        <w:t>either abandon or put less weight on those SMTC measurements that are in “periodically” and “obviously” poor conditio</w:t>
      </w:r>
      <w:r>
        <w:rPr>
          <w:rFonts w:eastAsia="SimSun"/>
          <w:lang w:val="en-US" w:eastAsia="zh-CN"/>
        </w:rPr>
        <w:t xml:space="preserve">n. </w:t>
      </w:r>
    </w:p>
    <w:p w:rsidR="00807A40" w:rsidRDefault="00781345">
      <w:pPr>
        <w:pStyle w:val="YJ--"/>
        <w:spacing w:beforeLines="0" w:afterLines="0" w:line="240" w:lineRule="auto"/>
        <w:ind w:firstLineChars="0" w:firstLine="0"/>
        <w:rPr>
          <w:rFonts w:eastAsia="SimHei" w:cs="Times New Roman"/>
          <w:b/>
          <w:i/>
          <w:lang w:val="en-US" w:eastAsia="zh-CN"/>
        </w:rPr>
      </w:pPr>
      <w:r>
        <w:rPr>
          <w:rFonts w:eastAsia="SimHei" w:cs="Times New Roman" w:hint="eastAsia"/>
          <w:b/>
          <w:i/>
          <w:lang w:val="en-US" w:eastAsia="zh-CN"/>
        </w:rPr>
        <w:t>Observation 2</w:t>
      </w:r>
      <w:r>
        <w:rPr>
          <w:rFonts w:eastAsia="SimHei" w:cs="Times New Roman"/>
          <w:b/>
          <w:i/>
          <w:lang w:val="en-US" w:eastAsia="zh-CN"/>
        </w:rPr>
        <w:t xml:space="preserve">: Even though one IAB node can mute SSB transmission configured via STC (according to </w:t>
      </w:r>
      <w:r>
        <w:rPr>
          <w:rFonts w:eastAsia="SimHei" w:cs="Times New Roman"/>
          <w:b/>
          <w:i/>
          <w:lang w:val="en-US" w:eastAsia="zh-CN"/>
        </w:rPr>
        <w:t xml:space="preserve">Proposal 1), </w:t>
      </w:r>
      <w:r>
        <w:rPr>
          <w:rFonts w:eastAsia="SimHei" w:cs="Times New Roman" w:hint="eastAsia"/>
          <w:b/>
          <w:i/>
          <w:lang w:val="en-US" w:eastAsia="zh-CN"/>
        </w:rPr>
        <w:t>it is not necessary to introduce</w:t>
      </w:r>
      <w:r>
        <w:rPr>
          <w:rFonts w:eastAsia="SimHei" w:cs="Times New Roman" w:hint="eastAsia"/>
          <w:b/>
          <w:i/>
          <w:lang w:val="en-US" w:eastAsia="zh-CN"/>
        </w:rPr>
        <w:t xml:space="preserve"> </w:t>
      </w:r>
      <w:r>
        <w:rPr>
          <w:rFonts w:eastAsia="SimHei" w:cs="Times New Roman" w:hint="eastAsia"/>
          <w:b/>
          <w:i/>
          <w:lang w:val="en-US" w:eastAsia="zh-CN"/>
        </w:rPr>
        <w:t>new</w:t>
      </w:r>
      <w:r>
        <w:rPr>
          <w:rFonts w:eastAsia="SimHei" w:cs="Times New Roman" w:hint="eastAsia"/>
          <w:b/>
          <w:i/>
          <w:lang w:val="en-US" w:eastAsia="zh-CN"/>
        </w:rPr>
        <w:t xml:space="preserve"> signaling to inform </w:t>
      </w:r>
      <w:r>
        <w:rPr>
          <w:rFonts w:eastAsia="SimHei" w:cs="Times New Roman"/>
          <w:b/>
          <w:i/>
          <w:lang w:val="en-US" w:eastAsia="zh-CN"/>
        </w:rPr>
        <w:t xml:space="preserve">other IAB nodes of </w:t>
      </w:r>
      <w:r>
        <w:rPr>
          <w:rFonts w:eastAsia="SimHei" w:cs="Times New Roman" w:hint="eastAsia"/>
          <w:b/>
          <w:i/>
          <w:lang w:val="en-US" w:eastAsia="zh-CN"/>
        </w:rPr>
        <w:t xml:space="preserve">the </w:t>
      </w:r>
      <w:r>
        <w:rPr>
          <w:rFonts w:eastAsia="SimHei" w:cs="Times New Roman"/>
          <w:b/>
          <w:i/>
          <w:lang w:val="en-US" w:eastAsia="zh-CN"/>
        </w:rPr>
        <w:t xml:space="preserve">SSB </w:t>
      </w:r>
      <w:r>
        <w:rPr>
          <w:rFonts w:eastAsia="SimHei" w:cs="Times New Roman" w:hint="eastAsia"/>
          <w:b/>
          <w:i/>
          <w:lang w:val="en-US" w:eastAsia="zh-CN"/>
        </w:rPr>
        <w:t xml:space="preserve">muting pattern in </w:t>
      </w:r>
      <w:r>
        <w:rPr>
          <w:rFonts w:eastAsia="SimHei" w:cs="Times New Roman"/>
          <w:b/>
          <w:i/>
          <w:lang w:val="en-US" w:eastAsia="zh-CN"/>
        </w:rPr>
        <w:t>their SMTC</w:t>
      </w:r>
      <w:r>
        <w:rPr>
          <w:rFonts w:eastAsia="SimHei" w:cs="Times New Roman" w:hint="eastAsia"/>
          <w:b/>
          <w:i/>
          <w:lang w:val="en-US" w:eastAsia="zh-CN"/>
        </w:rPr>
        <w:t xml:space="preserve"> for</w:t>
      </w:r>
      <w:r>
        <w:rPr>
          <w:rFonts w:eastAsia="SimHei" w:cs="Times New Roman"/>
          <w:b/>
          <w:i/>
          <w:lang w:val="en-US" w:eastAsia="zh-CN"/>
        </w:rPr>
        <w:t xml:space="preserve"> discovery and measurement</w:t>
      </w:r>
      <w:r>
        <w:rPr>
          <w:rFonts w:eastAsia="SimHei" w:cs="Times New Roman" w:hint="eastAsia"/>
          <w:b/>
          <w:i/>
          <w:lang w:val="en-US" w:eastAsia="zh-CN"/>
        </w:rPr>
        <w:t>.</w:t>
      </w:r>
    </w:p>
    <w:p w:rsidR="00807A40" w:rsidRDefault="00781345">
      <w:pPr>
        <w:pStyle w:val="Heading1"/>
        <w:keepNext w:val="0"/>
        <w:keepLines w:val="0"/>
        <w:widowControl w:val="0"/>
        <w:pBdr>
          <w:top w:val="none" w:sz="0" w:space="0" w:color="auto"/>
        </w:pBdr>
        <w:overflowPunct/>
        <w:snapToGrid w:val="0"/>
        <w:spacing w:beforeLines="100" w:before="36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807A40" w:rsidRDefault="00781345">
      <w:pPr>
        <w:spacing w:line="240" w:lineRule="auto"/>
        <w:rPr>
          <w:lang w:val="en-US" w:eastAsia="zh-CN"/>
        </w:rPr>
      </w:pPr>
      <w:r>
        <w:rPr>
          <w:lang w:val="en-US" w:eastAsia="zh-CN"/>
        </w:rPr>
        <w:t>This paper concludes that:</w:t>
      </w:r>
    </w:p>
    <w:p w:rsidR="00807A40" w:rsidRDefault="00781345">
      <w:pPr>
        <w:pStyle w:val="YJ--"/>
        <w:numPr>
          <w:ilvl w:val="255"/>
          <w:numId w:val="0"/>
        </w:numPr>
        <w:spacing w:beforeLines="0" w:afterLines="0" w:line="240" w:lineRule="auto"/>
        <w:rPr>
          <w:rFonts w:eastAsia="SimHei" w:cs="Times New Roman"/>
          <w:b/>
          <w:i/>
          <w:lang w:val="en-US" w:eastAsia="zh-CN"/>
        </w:rPr>
      </w:pPr>
      <w:r>
        <w:rPr>
          <w:rFonts w:eastAsia="SimHei" w:cs="Times New Roman" w:hint="eastAsia"/>
          <w:b/>
          <w:i/>
          <w:lang w:val="en-US" w:eastAsia="zh-CN"/>
        </w:rPr>
        <w:t>Observation 1</w:t>
      </w:r>
      <w:r>
        <w:rPr>
          <w:rFonts w:eastAsia="SimHei" w:cs="Times New Roman"/>
          <w:b/>
          <w:i/>
          <w:lang w:val="en-US" w:eastAsia="zh-CN"/>
        </w:rPr>
        <w:t>: The handling of</w:t>
      </w:r>
      <w:r>
        <w:rPr>
          <w:rFonts w:eastAsia="SimHei" w:cs="Times New Roman" w:hint="eastAsia"/>
          <w:b/>
          <w:i/>
          <w:lang w:val="en-US" w:eastAsia="zh-CN"/>
        </w:rPr>
        <w:t xml:space="preserve"> </w:t>
      </w:r>
      <w:r>
        <w:rPr>
          <w:rFonts w:eastAsia="SimHei" w:cs="Times New Roman"/>
          <w:b/>
          <w:i/>
          <w:lang w:val="en-US" w:eastAsia="zh-CN"/>
        </w:rPr>
        <w:t xml:space="preserve">occurrence of </w:t>
      </w:r>
      <w:r>
        <w:rPr>
          <w:rFonts w:eastAsia="SimHei" w:cs="Times New Roman" w:hint="eastAsia"/>
          <w:b/>
          <w:i/>
          <w:lang w:val="en-US" w:eastAsia="zh-CN"/>
        </w:rPr>
        <w:t>collision between STC and SMTC</w:t>
      </w:r>
      <w:r>
        <w:rPr>
          <w:rFonts w:eastAsia="SimSun" w:hint="eastAsia"/>
          <w:b/>
          <w:i/>
          <w:lang w:val="en-US" w:eastAsia="zh-CN"/>
        </w:rPr>
        <w:t xml:space="preserve"> </w:t>
      </w:r>
      <w:r>
        <w:rPr>
          <w:rFonts w:eastAsia="SimSun"/>
          <w:b/>
          <w:i/>
          <w:lang w:val="en-US" w:eastAsia="zh-CN"/>
        </w:rPr>
        <w:t>is needed</w:t>
      </w:r>
      <w:r>
        <w:rPr>
          <w:rFonts w:eastAsia="SimHei" w:cs="Times New Roman" w:hint="eastAsia"/>
          <w:b/>
          <w:i/>
          <w:lang w:val="en-US" w:eastAsia="zh-CN"/>
        </w:rPr>
        <w:t>.</w:t>
      </w:r>
    </w:p>
    <w:p w:rsidR="00807A40" w:rsidRDefault="00781345">
      <w:pPr>
        <w:pStyle w:val="YJ--"/>
        <w:spacing w:beforeLines="0" w:afterLines="0" w:line="240" w:lineRule="auto"/>
        <w:ind w:firstLineChars="0" w:firstLine="0"/>
        <w:rPr>
          <w:lang w:val="en-US" w:eastAsia="zh-CN"/>
        </w:rPr>
      </w:pPr>
      <w:r>
        <w:rPr>
          <w:rFonts w:eastAsia="SimHei" w:cs="Times New Roman" w:hint="eastAsia"/>
          <w:b/>
          <w:i/>
          <w:lang w:val="en-US" w:eastAsia="zh-CN"/>
        </w:rPr>
        <w:lastRenderedPageBreak/>
        <w:t>Observation 2</w:t>
      </w:r>
      <w:r>
        <w:rPr>
          <w:rFonts w:eastAsia="SimHei" w:cs="Times New Roman"/>
          <w:b/>
          <w:i/>
          <w:lang w:val="en-US" w:eastAsia="zh-CN"/>
        </w:rPr>
        <w:t xml:space="preserve">: Even though one IAB node can mute SSB transmission configured via STC (according to Proposal 1), </w:t>
      </w:r>
      <w:r>
        <w:rPr>
          <w:rFonts w:eastAsia="SimHei" w:cs="Times New Roman" w:hint="eastAsia"/>
          <w:b/>
          <w:i/>
          <w:lang w:val="en-US" w:eastAsia="zh-CN"/>
        </w:rPr>
        <w:t>it is not necessary to introduce</w:t>
      </w:r>
      <w:r>
        <w:rPr>
          <w:rFonts w:eastAsia="SimHei" w:cs="Times New Roman" w:hint="eastAsia"/>
          <w:b/>
          <w:i/>
          <w:lang w:val="en-US" w:eastAsia="zh-CN"/>
        </w:rPr>
        <w:t xml:space="preserve"> new</w:t>
      </w:r>
      <w:r>
        <w:rPr>
          <w:rFonts w:eastAsia="SimHei" w:cs="Times New Roman" w:hint="eastAsia"/>
          <w:b/>
          <w:i/>
          <w:lang w:val="en-US" w:eastAsia="zh-CN"/>
        </w:rPr>
        <w:t xml:space="preserve"> signaling to inform </w:t>
      </w:r>
      <w:r>
        <w:rPr>
          <w:rFonts w:eastAsia="SimHei" w:cs="Times New Roman"/>
          <w:b/>
          <w:i/>
          <w:lang w:val="en-US" w:eastAsia="zh-CN"/>
        </w:rPr>
        <w:t xml:space="preserve">other IAB nodes of </w:t>
      </w:r>
      <w:r>
        <w:rPr>
          <w:rFonts w:eastAsia="SimHei" w:cs="Times New Roman" w:hint="eastAsia"/>
          <w:b/>
          <w:i/>
          <w:lang w:val="en-US" w:eastAsia="zh-CN"/>
        </w:rPr>
        <w:t xml:space="preserve">the </w:t>
      </w:r>
      <w:r>
        <w:rPr>
          <w:rFonts w:eastAsia="SimHei" w:cs="Times New Roman"/>
          <w:b/>
          <w:i/>
          <w:lang w:val="en-US" w:eastAsia="zh-CN"/>
        </w:rPr>
        <w:t xml:space="preserve">SSB </w:t>
      </w:r>
      <w:r>
        <w:rPr>
          <w:rFonts w:eastAsia="SimHei" w:cs="Times New Roman" w:hint="eastAsia"/>
          <w:b/>
          <w:i/>
          <w:lang w:val="en-US" w:eastAsia="zh-CN"/>
        </w:rPr>
        <w:t xml:space="preserve">muting pattern in </w:t>
      </w:r>
      <w:r>
        <w:rPr>
          <w:rFonts w:eastAsia="SimHei" w:cs="Times New Roman"/>
          <w:b/>
          <w:i/>
          <w:lang w:val="en-US" w:eastAsia="zh-CN"/>
        </w:rPr>
        <w:t xml:space="preserve">their SMTC </w:t>
      </w:r>
      <w:r>
        <w:rPr>
          <w:rFonts w:eastAsia="SimHei" w:cs="Times New Roman" w:hint="eastAsia"/>
          <w:b/>
          <w:i/>
          <w:lang w:val="en-US" w:eastAsia="zh-CN"/>
        </w:rPr>
        <w:t xml:space="preserve">for </w:t>
      </w:r>
      <w:r>
        <w:rPr>
          <w:rFonts w:eastAsia="SimHei" w:cs="Times New Roman"/>
          <w:b/>
          <w:i/>
          <w:lang w:val="en-US" w:eastAsia="zh-CN"/>
        </w:rPr>
        <w:t>discovery and measurement</w:t>
      </w:r>
      <w:bookmarkStart w:id="0" w:name="_GoBack"/>
      <w:bookmarkEnd w:id="0"/>
      <w:r>
        <w:rPr>
          <w:rFonts w:eastAsia="SimHei" w:cs="Times New Roman" w:hint="eastAsia"/>
          <w:b/>
          <w:i/>
          <w:lang w:val="en-US" w:eastAsia="zh-CN"/>
        </w:rPr>
        <w:t>.</w:t>
      </w:r>
    </w:p>
    <w:p w:rsidR="00807A40" w:rsidRDefault="00781345">
      <w:pPr>
        <w:pStyle w:val="YJ--"/>
        <w:numPr>
          <w:ilvl w:val="255"/>
          <w:numId w:val="0"/>
        </w:numPr>
        <w:spacing w:beforeLines="0" w:afterLines="0" w:line="240" w:lineRule="auto"/>
        <w:rPr>
          <w:rFonts w:eastAsia="SimSun"/>
          <w:b/>
          <w:i/>
          <w:lang w:val="en-US" w:eastAsia="zh-CN"/>
        </w:rPr>
      </w:pPr>
      <w:r>
        <w:rPr>
          <w:rFonts w:eastAsia="SimHei" w:cs="Times New Roman"/>
          <w:b/>
          <w:i/>
          <w:lang w:val="en-US" w:eastAsia="zh-CN"/>
        </w:rPr>
        <w:t xml:space="preserve">Proposal </w:t>
      </w:r>
      <w:r>
        <w:rPr>
          <w:rFonts w:eastAsia="SimHei" w:cs="Times New Roman" w:hint="eastAsia"/>
          <w:b/>
          <w:i/>
          <w:lang w:val="en-US" w:eastAsia="zh-CN"/>
        </w:rPr>
        <w:t>1</w:t>
      </w:r>
      <w:r>
        <w:rPr>
          <w:rFonts w:eastAsia="SimHei" w:cs="Times New Roman"/>
          <w:b/>
          <w:i/>
          <w:lang w:val="en-US" w:eastAsia="zh-CN"/>
        </w:rPr>
        <w:t xml:space="preserve">: </w:t>
      </w:r>
      <w:r>
        <w:rPr>
          <w:rFonts w:eastAsia="SimHei" w:cs="Times New Roman"/>
          <w:b/>
          <w:i/>
          <w:lang w:val="en-US" w:eastAsia="zh-CN"/>
        </w:rPr>
        <w:t xml:space="preserve">When a </w:t>
      </w:r>
      <w:r>
        <w:rPr>
          <w:rFonts w:eastAsia="SimHei" w:cs="Times New Roman" w:hint="eastAsia"/>
          <w:b/>
          <w:i/>
          <w:lang w:val="en-US" w:eastAsia="zh-CN"/>
        </w:rPr>
        <w:t xml:space="preserve">STC for </w:t>
      </w:r>
      <w:r>
        <w:rPr>
          <w:rFonts w:eastAsia="SimHei" w:cs="Times New Roman"/>
          <w:b/>
          <w:i/>
          <w:lang w:val="en-US" w:eastAsia="zh-CN"/>
        </w:rPr>
        <w:t>inter-</w:t>
      </w:r>
      <w:r>
        <w:rPr>
          <w:rFonts w:eastAsia="SimHei" w:cs="Times New Roman" w:hint="eastAsia"/>
          <w:b/>
          <w:i/>
          <w:lang w:val="en-US" w:eastAsia="zh-CN"/>
        </w:rPr>
        <w:t>IAB discovery and measurement</w:t>
      </w:r>
      <w:r>
        <w:rPr>
          <w:rFonts w:eastAsia="SimHei" w:cs="Times New Roman"/>
          <w:b/>
          <w:i/>
          <w:lang w:val="en-US" w:eastAsia="zh-CN"/>
        </w:rPr>
        <w:t xml:space="preserve"> and a </w:t>
      </w:r>
      <w:r>
        <w:rPr>
          <w:rFonts w:eastAsia="SimHei" w:cs="Times New Roman" w:hint="eastAsia"/>
          <w:b/>
          <w:i/>
          <w:lang w:val="en-US" w:eastAsia="zh-CN"/>
        </w:rPr>
        <w:t>SMTC</w:t>
      </w:r>
      <w:r>
        <w:rPr>
          <w:rFonts w:eastAsia="SimHei" w:cs="Times New Roman"/>
          <w:b/>
          <w:i/>
          <w:lang w:val="en-US" w:eastAsia="zh-CN"/>
        </w:rPr>
        <w:t xml:space="preserve"> overlap in tim</w:t>
      </w:r>
      <w:r>
        <w:rPr>
          <w:rFonts w:eastAsia="SimHei" w:cs="Times New Roman" w:hint="eastAsia"/>
          <w:b/>
          <w:i/>
          <w:lang w:val="en-US" w:eastAsia="zh-CN"/>
        </w:rPr>
        <w:t>e</w:t>
      </w:r>
      <w:r>
        <w:rPr>
          <w:rFonts w:eastAsia="SimHei" w:cs="Times New Roman"/>
          <w:b/>
          <w:i/>
          <w:lang w:val="en-US" w:eastAsia="zh-CN"/>
        </w:rPr>
        <w:t xml:space="preserve"> for an IAB node</w:t>
      </w:r>
      <w:r>
        <w:rPr>
          <w:rFonts w:eastAsia="SimHei" w:cs="Times New Roman" w:hint="eastAsia"/>
          <w:b/>
          <w:i/>
          <w:lang w:val="en-US" w:eastAsia="zh-CN"/>
        </w:rPr>
        <w:t>,</w:t>
      </w:r>
      <w:r>
        <w:rPr>
          <w:rFonts w:eastAsia="SimHei" w:cs="Times New Roman"/>
          <w:b/>
          <w:i/>
          <w:lang w:val="en-US" w:eastAsia="zh-CN"/>
        </w:rPr>
        <w:t xml:space="preserve"> the SMTC takes higher priority</w:t>
      </w:r>
      <w:r>
        <w:rPr>
          <w:rFonts w:eastAsia="SimSun" w:hint="eastAsia"/>
          <w:b/>
          <w:i/>
          <w:lang w:val="en-US" w:eastAsia="zh-CN"/>
        </w:rPr>
        <w:t>.</w:t>
      </w:r>
    </w:p>
    <w:p w:rsidR="00807A40" w:rsidRDefault="00781345">
      <w:pPr>
        <w:pStyle w:val="YJ--"/>
        <w:numPr>
          <w:ilvl w:val="0"/>
          <w:numId w:val="8"/>
        </w:numPr>
        <w:spacing w:beforeLines="0" w:afterLines="0" w:line="240" w:lineRule="auto"/>
        <w:ind w:left="600" w:firstLineChars="0" w:hanging="180"/>
        <w:rPr>
          <w:rFonts w:eastAsia="SimSun"/>
          <w:b/>
          <w:i/>
          <w:lang w:val="en-US" w:eastAsia="zh-CN"/>
        </w:rPr>
      </w:pPr>
      <w:r>
        <w:rPr>
          <w:rFonts w:eastAsia="SimHei" w:cs="Times New Roman"/>
          <w:b/>
          <w:i/>
          <w:lang w:val="en-US" w:eastAsia="zh-CN"/>
        </w:rPr>
        <w:t xml:space="preserve">The IAB node does not expect to be configured with a STC, whose every SSB transmission opportunity overlaps in time with certain </w:t>
      </w:r>
      <w:r>
        <w:rPr>
          <w:rFonts w:eastAsia="SimHei" w:cs="Times New Roman"/>
          <w:b/>
          <w:i/>
          <w:lang w:val="en-US" w:eastAsia="zh-CN"/>
        </w:rPr>
        <w:t>SMTC configured to the same IAB node.</w:t>
      </w:r>
    </w:p>
    <w:p w:rsidR="00807A40" w:rsidRDefault="00807A40">
      <w:pPr>
        <w:pStyle w:val="YJ--"/>
        <w:spacing w:beforeLines="0" w:afterLines="0" w:line="240" w:lineRule="auto"/>
        <w:ind w:firstLineChars="0" w:firstLine="0"/>
        <w:rPr>
          <w:rFonts w:eastAsia="SimHei" w:cs="Times New Roman"/>
          <w:b/>
          <w:i/>
          <w:lang w:val="en-US" w:eastAsia="zh-CN"/>
        </w:rPr>
      </w:pPr>
    </w:p>
    <w:p w:rsidR="00807A40" w:rsidRDefault="0078134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807A40" w:rsidRDefault="00781345">
      <w:pPr>
        <w:numPr>
          <w:ilvl w:val="0"/>
          <w:numId w:val="2"/>
        </w:numPr>
        <w:overflowPunct/>
        <w:adjustRightInd/>
        <w:snapToGrid w:val="0"/>
        <w:spacing w:beforeLines="50" w:before="180" w:afterLines="50" w:after="180" w:line="240" w:lineRule="auto"/>
        <w:textAlignment w:val="auto"/>
        <w:rPr>
          <w:sz w:val="21"/>
          <w:szCs w:val="24"/>
          <w:lang w:val="en-US" w:eastAsia="zh-CN"/>
        </w:rPr>
      </w:pPr>
      <w:r>
        <w:rPr>
          <w:rFonts w:hint="eastAsia"/>
          <w:lang w:eastAsia="zh-CN"/>
        </w:rPr>
        <w:t>Chairman's Notes RAN1 #96bis, April, 2019.</w:t>
      </w:r>
    </w:p>
    <w:p w:rsidR="00807A40" w:rsidRDefault="00781345">
      <w:pPr>
        <w:numPr>
          <w:ilvl w:val="0"/>
          <w:numId w:val="2"/>
        </w:numPr>
        <w:overflowPunct/>
        <w:adjustRightInd/>
        <w:snapToGrid w:val="0"/>
        <w:spacing w:beforeLines="50" w:before="180" w:afterLines="50" w:after="180" w:line="240" w:lineRule="auto"/>
        <w:textAlignment w:val="auto"/>
        <w:rPr>
          <w:sz w:val="21"/>
          <w:szCs w:val="24"/>
          <w:lang w:val="en-US" w:eastAsia="zh-CN"/>
        </w:rPr>
      </w:pPr>
      <w:r>
        <w:rPr>
          <w:szCs w:val="24"/>
          <w:lang w:val="en-US" w:eastAsia="zh-CN"/>
        </w:rPr>
        <w:t>Chairman's Notes RAN1 #9</w:t>
      </w:r>
      <w:r>
        <w:rPr>
          <w:rFonts w:hint="eastAsia"/>
          <w:szCs w:val="24"/>
          <w:lang w:val="en-US" w:eastAsia="zh-CN"/>
        </w:rPr>
        <w:t>7</w:t>
      </w:r>
      <w:r>
        <w:rPr>
          <w:szCs w:val="24"/>
          <w:lang w:val="en-US" w:eastAsia="zh-CN"/>
        </w:rPr>
        <w:t xml:space="preserve">, </w:t>
      </w:r>
      <w:r>
        <w:rPr>
          <w:rFonts w:hint="eastAsia"/>
          <w:szCs w:val="24"/>
          <w:lang w:val="en-US" w:eastAsia="zh-CN"/>
        </w:rPr>
        <w:t>May</w:t>
      </w:r>
      <w:r>
        <w:rPr>
          <w:szCs w:val="24"/>
          <w:lang w:val="en-US" w:eastAsia="zh-CN"/>
        </w:rPr>
        <w:t>, 201</w:t>
      </w:r>
      <w:r>
        <w:rPr>
          <w:rFonts w:hint="eastAsia"/>
          <w:szCs w:val="24"/>
          <w:lang w:val="en-US" w:eastAsia="zh-CN"/>
        </w:rPr>
        <w:t>9</w:t>
      </w:r>
      <w:r>
        <w:rPr>
          <w:szCs w:val="24"/>
          <w:lang w:val="en-US" w:eastAsia="zh-CN"/>
        </w:rPr>
        <w:t>.</w:t>
      </w:r>
    </w:p>
    <w:p w:rsidR="00807A40" w:rsidRDefault="00781345">
      <w:pPr>
        <w:numPr>
          <w:ilvl w:val="0"/>
          <w:numId w:val="2"/>
        </w:numPr>
        <w:overflowPunct/>
        <w:adjustRightInd/>
        <w:snapToGrid w:val="0"/>
        <w:spacing w:beforeLines="50" w:before="180" w:afterLines="50" w:after="180" w:line="240" w:lineRule="auto"/>
        <w:textAlignment w:val="auto"/>
        <w:rPr>
          <w:sz w:val="21"/>
          <w:szCs w:val="24"/>
          <w:lang w:val="en-US" w:eastAsia="zh-CN"/>
        </w:rPr>
      </w:pPr>
      <w:r>
        <w:rPr>
          <w:rFonts w:hint="eastAsia"/>
          <w:lang w:eastAsia="zh-CN"/>
        </w:rPr>
        <w:t>Chairman's Notes RAN1 #9</w:t>
      </w:r>
      <w:r>
        <w:rPr>
          <w:rFonts w:hint="eastAsia"/>
          <w:lang w:val="en-US" w:eastAsia="zh-CN"/>
        </w:rPr>
        <w:t>4</w:t>
      </w:r>
      <w:r>
        <w:rPr>
          <w:rFonts w:hint="eastAsia"/>
          <w:lang w:eastAsia="zh-CN"/>
        </w:rPr>
        <w:t xml:space="preserve">bis, </w:t>
      </w:r>
      <w:r>
        <w:rPr>
          <w:rFonts w:hint="eastAsia"/>
          <w:lang w:val="en-US" w:eastAsia="zh-CN"/>
        </w:rPr>
        <w:t>October</w:t>
      </w:r>
      <w:r>
        <w:rPr>
          <w:rFonts w:hint="eastAsia"/>
          <w:lang w:eastAsia="zh-CN"/>
        </w:rPr>
        <w:t>, 201</w:t>
      </w:r>
      <w:r>
        <w:rPr>
          <w:rFonts w:hint="eastAsia"/>
          <w:lang w:val="en-US" w:eastAsia="zh-CN"/>
        </w:rPr>
        <w:t>8</w:t>
      </w:r>
      <w:r>
        <w:rPr>
          <w:rFonts w:hint="eastAsia"/>
          <w:lang w:eastAsia="zh-CN"/>
        </w:rPr>
        <w:t>.</w:t>
      </w:r>
    </w:p>
    <w:p w:rsidR="00807A40" w:rsidRDefault="00807A40">
      <w:pPr>
        <w:pStyle w:val="References"/>
        <w:numPr>
          <w:ilvl w:val="0"/>
          <w:numId w:val="0"/>
        </w:numPr>
        <w:snapToGrid w:val="0"/>
        <w:spacing w:beforeLines="50" w:before="180" w:afterLines="50" w:after="180" w:line="240" w:lineRule="auto"/>
      </w:pPr>
    </w:p>
    <w:sectPr w:rsidR="00807A40">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345" w:rsidRDefault="00781345">
      <w:pPr>
        <w:spacing w:after="0" w:line="240" w:lineRule="auto"/>
      </w:pPr>
      <w:r>
        <w:separator/>
      </w:r>
    </w:p>
  </w:endnote>
  <w:endnote w:type="continuationSeparator" w:id="0">
    <w:p w:rsidR="00781345" w:rsidRDefault="0078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154762"/>
      <w:docPartObj>
        <w:docPartGallery w:val="Page Numbers (Bottom of Page)"/>
        <w:docPartUnique/>
      </w:docPartObj>
    </w:sdtPr>
    <w:sdtEndPr>
      <w:rPr>
        <w:noProof/>
      </w:rPr>
    </w:sdtEndPr>
    <w:sdtContent>
      <w:p w:rsidR="00004501" w:rsidRDefault="000045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07A40" w:rsidRDefault="0080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345" w:rsidRDefault="00781345">
      <w:pPr>
        <w:spacing w:after="0" w:line="240" w:lineRule="auto"/>
      </w:pPr>
      <w:r>
        <w:separator/>
      </w:r>
    </w:p>
  </w:footnote>
  <w:footnote w:type="continuationSeparator" w:id="0">
    <w:p w:rsidR="00781345" w:rsidRDefault="00781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4AB4513"/>
    <w:multiLevelType w:val="multilevel"/>
    <w:tmpl w:val="B4AB451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1846244"/>
    <w:multiLevelType w:val="singleLevel"/>
    <w:tmpl w:val="11846244"/>
    <w:lvl w:ilvl="0">
      <w:start w:val="1"/>
      <w:numFmt w:val="bullet"/>
      <w:lvlText w:val="−"/>
      <w:lvlJc w:val="left"/>
      <w:pPr>
        <w:ind w:left="420" w:hanging="420"/>
      </w:pPr>
      <w:rPr>
        <w:rFonts w:ascii="Arial" w:hAnsi="Arial" w:cs="Arial"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3"/>
  </w:num>
  <w:num w:numId="5">
    <w:abstractNumId w:val="5"/>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501"/>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776"/>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847"/>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3E37"/>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CF2"/>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02D"/>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3DB"/>
    <w:rsid w:val="001C2C4F"/>
    <w:rsid w:val="001C2C96"/>
    <w:rsid w:val="001C3341"/>
    <w:rsid w:val="001C3DEB"/>
    <w:rsid w:val="001C3FC1"/>
    <w:rsid w:val="001C4547"/>
    <w:rsid w:val="001C534E"/>
    <w:rsid w:val="001C54C3"/>
    <w:rsid w:val="001C60EE"/>
    <w:rsid w:val="001C76F0"/>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C0F"/>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2FA"/>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D7E"/>
    <w:rsid w:val="00373FFC"/>
    <w:rsid w:val="00374159"/>
    <w:rsid w:val="0037469E"/>
    <w:rsid w:val="003748C7"/>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219"/>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0D9D"/>
    <w:rsid w:val="003A11A1"/>
    <w:rsid w:val="003A1335"/>
    <w:rsid w:val="003A136C"/>
    <w:rsid w:val="003A1EB8"/>
    <w:rsid w:val="003A2231"/>
    <w:rsid w:val="003A2A74"/>
    <w:rsid w:val="003A2BDB"/>
    <w:rsid w:val="003A2F8C"/>
    <w:rsid w:val="003A302A"/>
    <w:rsid w:val="003A30A1"/>
    <w:rsid w:val="003A3266"/>
    <w:rsid w:val="003A39DE"/>
    <w:rsid w:val="003A3AF1"/>
    <w:rsid w:val="003A3D54"/>
    <w:rsid w:val="003A3DDF"/>
    <w:rsid w:val="003A3E3B"/>
    <w:rsid w:val="003A4033"/>
    <w:rsid w:val="003A4053"/>
    <w:rsid w:val="003A44E1"/>
    <w:rsid w:val="003A47D3"/>
    <w:rsid w:val="003A49DF"/>
    <w:rsid w:val="003A4B69"/>
    <w:rsid w:val="003A4D5C"/>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7A1"/>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6F86"/>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DE5"/>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E2E"/>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4E3F"/>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546"/>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11F"/>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C9F"/>
    <w:rsid w:val="004D3E0C"/>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2C"/>
    <w:rsid w:val="00501C6B"/>
    <w:rsid w:val="00501FF5"/>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A5"/>
    <w:rsid w:val="005A58BC"/>
    <w:rsid w:val="005A596C"/>
    <w:rsid w:val="005A5D51"/>
    <w:rsid w:val="005A632C"/>
    <w:rsid w:val="005A6703"/>
    <w:rsid w:val="005A6DF4"/>
    <w:rsid w:val="005A7456"/>
    <w:rsid w:val="005A7B1A"/>
    <w:rsid w:val="005A7E02"/>
    <w:rsid w:val="005A7EFB"/>
    <w:rsid w:val="005B00AD"/>
    <w:rsid w:val="005B02A6"/>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C0"/>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E1"/>
    <w:rsid w:val="006523F0"/>
    <w:rsid w:val="00652B01"/>
    <w:rsid w:val="006538C3"/>
    <w:rsid w:val="006540E0"/>
    <w:rsid w:val="0065451B"/>
    <w:rsid w:val="00654957"/>
    <w:rsid w:val="00654972"/>
    <w:rsid w:val="00654A9A"/>
    <w:rsid w:val="00654BD8"/>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3CAA"/>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B5C"/>
    <w:rsid w:val="006A2CD5"/>
    <w:rsid w:val="006A3129"/>
    <w:rsid w:val="006A3977"/>
    <w:rsid w:val="006A3AF5"/>
    <w:rsid w:val="006A3DE4"/>
    <w:rsid w:val="006A44A3"/>
    <w:rsid w:val="006A45B1"/>
    <w:rsid w:val="006A4962"/>
    <w:rsid w:val="006A4A4B"/>
    <w:rsid w:val="006A503A"/>
    <w:rsid w:val="006A5301"/>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4E5"/>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C7E2D"/>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B96"/>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343"/>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3"/>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ABA"/>
    <w:rsid w:val="00777ECD"/>
    <w:rsid w:val="007800EA"/>
    <w:rsid w:val="00780606"/>
    <w:rsid w:val="00780962"/>
    <w:rsid w:val="007809F7"/>
    <w:rsid w:val="00780A0E"/>
    <w:rsid w:val="00780A3F"/>
    <w:rsid w:val="00780CF0"/>
    <w:rsid w:val="007812E0"/>
    <w:rsid w:val="00781345"/>
    <w:rsid w:val="00781610"/>
    <w:rsid w:val="00781CE2"/>
    <w:rsid w:val="0078221B"/>
    <w:rsid w:val="007828B9"/>
    <w:rsid w:val="00782907"/>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30"/>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80"/>
    <w:rsid w:val="007C3DD0"/>
    <w:rsid w:val="007C3F0F"/>
    <w:rsid w:val="007C3F79"/>
    <w:rsid w:val="007C3FCE"/>
    <w:rsid w:val="007C4104"/>
    <w:rsid w:val="007C4566"/>
    <w:rsid w:val="007C481D"/>
    <w:rsid w:val="007C4CEF"/>
    <w:rsid w:val="007C555B"/>
    <w:rsid w:val="007C56BE"/>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0FE3"/>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0"/>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269"/>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3E5C"/>
    <w:rsid w:val="00884015"/>
    <w:rsid w:val="008841DF"/>
    <w:rsid w:val="008842EA"/>
    <w:rsid w:val="00884A55"/>
    <w:rsid w:val="00884DF3"/>
    <w:rsid w:val="00885566"/>
    <w:rsid w:val="00885745"/>
    <w:rsid w:val="008861DE"/>
    <w:rsid w:val="00886304"/>
    <w:rsid w:val="008863BB"/>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1FA9"/>
    <w:rsid w:val="00892059"/>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74C"/>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1E7B"/>
    <w:rsid w:val="00902076"/>
    <w:rsid w:val="009022AD"/>
    <w:rsid w:val="009025C0"/>
    <w:rsid w:val="009025D6"/>
    <w:rsid w:val="0090296B"/>
    <w:rsid w:val="00902D27"/>
    <w:rsid w:val="00902ECB"/>
    <w:rsid w:val="009032E9"/>
    <w:rsid w:val="00903345"/>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A07"/>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55"/>
    <w:rsid w:val="00930518"/>
    <w:rsid w:val="009305EE"/>
    <w:rsid w:val="009308BE"/>
    <w:rsid w:val="00930C27"/>
    <w:rsid w:val="00930D0B"/>
    <w:rsid w:val="00931000"/>
    <w:rsid w:val="009312B4"/>
    <w:rsid w:val="009315AC"/>
    <w:rsid w:val="00931602"/>
    <w:rsid w:val="00931942"/>
    <w:rsid w:val="00931A5A"/>
    <w:rsid w:val="00931A8D"/>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DB8"/>
    <w:rsid w:val="009700C1"/>
    <w:rsid w:val="009700C5"/>
    <w:rsid w:val="00970599"/>
    <w:rsid w:val="00970833"/>
    <w:rsid w:val="00970ED3"/>
    <w:rsid w:val="009715BD"/>
    <w:rsid w:val="0097165A"/>
    <w:rsid w:val="00971FED"/>
    <w:rsid w:val="00972055"/>
    <w:rsid w:val="0097253A"/>
    <w:rsid w:val="00972540"/>
    <w:rsid w:val="00972659"/>
    <w:rsid w:val="00972CBA"/>
    <w:rsid w:val="00972FA7"/>
    <w:rsid w:val="009732E5"/>
    <w:rsid w:val="00973822"/>
    <w:rsid w:val="00974429"/>
    <w:rsid w:val="009748D6"/>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DD4"/>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9DA"/>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067"/>
    <w:rsid w:val="009D46B0"/>
    <w:rsid w:val="009D4A61"/>
    <w:rsid w:val="009D4C06"/>
    <w:rsid w:val="009D4E0E"/>
    <w:rsid w:val="009D520B"/>
    <w:rsid w:val="009D544A"/>
    <w:rsid w:val="009D5470"/>
    <w:rsid w:val="009D5706"/>
    <w:rsid w:val="009D5950"/>
    <w:rsid w:val="009D5AD3"/>
    <w:rsid w:val="009D5EC6"/>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7FC"/>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6A1"/>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64E"/>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3"/>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328"/>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51A"/>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2D3"/>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D6"/>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801"/>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1D4"/>
    <w:rsid w:val="00C073BB"/>
    <w:rsid w:val="00C073D2"/>
    <w:rsid w:val="00C075DA"/>
    <w:rsid w:val="00C07ABA"/>
    <w:rsid w:val="00C07C31"/>
    <w:rsid w:val="00C07FBE"/>
    <w:rsid w:val="00C07FF2"/>
    <w:rsid w:val="00C102C0"/>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C8E"/>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73D"/>
    <w:rsid w:val="00CA1A0F"/>
    <w:rsid w:val="00CA1D0F"/>
    <w:rsid w:val="00CA1E8C"/>
    <w:rsid w:val="00CA2BAB"/>
    <w:rsid w:val="00CA2EB5"/>
    <w:rsid w:val="00CA2F5A"/>
    <w:rsid w:val="00CA2F5E"/>
    <w:rsid w:val="00CA301C"/>
    <w:rsid w:val="00CA3332"/>
    <w:rsid w:val="00CA3389"/>
    <w:rsid w:val="00CA3748"/>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3C6"/>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38B"/>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159"/>
    <w:rsid w:val="00D155B3"/>
    <w:rsid w:val="00D15A0E"/>
    <w:rsid w:val="00D15A32"/>
    <w:rsid w:val="00D15AB3"/>
    <w:rsid w:val="00D15AEC"/>
    <w:rsid w:val="00D16055"/>
    <w:rsid w:val="00D161F4"/>
    <w:rsid w:val="00D1628F"/>
    <w:rsid w:val="00D16346"/>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D5C"/>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712"/>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0F"/>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4E6D"/>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11B"/>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707"/>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28B"/>
    <w:rsid w:val="00E12659"/>
    <w:rsid w:val="00E128CE"/>
    <w:rsid w:val="00E128F1"/>
    <w:rsid w:val="00E128F4"/>
    <w:rsid w:val="00E12A15"/>
    <w:rsid w:val="00E131BA"/>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9FB"/>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0"/>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AC6"/>
    <w:rsid w:val="00EA2EC9"/>
    <w:rsid w:val="00EA3352"/>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356"/>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D29"/>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E46"/>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C5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52552"/>
    <w:rsid w:val="011A16B5"/>
    <w:rsid w:val="011A2183"/>
    <w:rsid w:val="0127577A"/>
    <w:rsid w:val="012A55CA"/>
    <w:rsid w:val="013F1E12"/>
    <w:rsid w:val="0140064B"/>
    <w:rsid w:val="015150A0"/>
    <w:rsid w:val="0157614C"/>
    <w:rsid w:val="016939CF"/>
    <w:rsid w:val="01AA2676"/>
    <w:rsid w:val="01B45D2D"/>
    <w:rsid w:val="01B94E06"/>
    <w:rsid w:val="01CB62CF"/>
    <w:rsid w:val="01D63677"/>
    <w:rsid w:val="01E12CF9"/>
    <w:rsid w:val="020A7D33"/>
    <w:rsid w:val="02127062"/>
    <w:rsid w:val="023E1FA3"/>
    <w:rsid w:val="0249183E"/>
    <w:rsid w:val="02540EA4"/>
    <w:rsid w:val="02543157"/>
    <w:rsid w:val="025A1004"/>
    <w:rsid w:val="025C0820"/>
    <w:rsid w:val="026C4C20"/>
    <w:rsid w:val="02867354"/>
    <w:rsid w:val="02935C19"/>
    <w:rsid w:val="02AB5ADB"/>
    <w:rsid w:val="02AD2089"/>
    <w:rsid w:val="02C31A64"/>
    <w:rsid w:val="02D43BF4"/>
    <w:rsid w:val="02DC71F6"/>
    <w:rsid w:val="02DE6AC2"/>
    <w:rsid w:val="02F823BF"/>
    <w:rsid w:val="02FD2351"/>
    <w:rsid w:val="031D7661"/>
    <w:rsid w:val="0322318C"/>
    <w:rsid w:val="032D5989"/>
    <w:rsid w:val="033D04FB"/>
    <w:rsid w:val="034F777C"/>
    <w:rsid w:val="03572AA3"/>
    <w:rsid w:val="035A4D82"/>
    <w:rsid w:val="03602FAD"/>
    <w:rsid w:val="036051B5"/>
    <w:rsid w:val="03777970"/>
    <w:rsid w:val="037D5AF4"/>
    <w:rsid w:val="038E51F1"/>
    <w:rsid w:val="039B2474"/>
    <w:rsid w:val="03A30921"/>
    <w:rsid w:val="03B94D39"/>
    <w:rsid w:val="03C64353"/>
    <w:rsid w:val="03CA3FF1"/>
    <w:rsid w:val="03D13DE9"/>
    <w:rsid w:val="03D56233"/>
    <w:rsid w:val="03E672FC"/>
    <w:rsid w:val="03EE2340"/>
    <w:rsid w:val="03F83D43"/>
    <w:rsid w:val="03FE2C18"/>
    <w:rsid w:val="040408CC"/>
    <w:rsid w:val="040D492A"/>
    <w:rsid w:val="041525DF"/>
    <w:rsid w:val="041E14AE"/>
    <w:rsid w:val="04221513"/>
    <w:rsid w:val="042A1E3C"/>
    <w:rsid w:val="042B2DAB"/>
    <w:rsid w:val="043E0C2A"/>
    <w:rsid w:val="043F4579"/>
    <w:rsid w:val="044002B2"/>
    <w:rsid w:val="044C2E17"/>
    <w:rsid w:val="044D793F"/>
    <w:rsid w:val="045E0835"/>
    <w:rsid w:val="0474044F"/>
    <w:rsid w:val="047E2361"/>
    <w:rsid w:val="048834AA"/>
    <w:rsid w:val="04901338"/>
    <w:rsid w:val="04AA4C9B"/>
    <w:rsid w:val="04AE4876"/>
    <w:rsid w:val="04B74A31"/>
    <w:rsid w:val="04C424A3"/>
    <w:rsid w:val="04C953BB"/>
    <w:rsid w:val="04CF2780"/>
    <w:rsid w:val="04D35A16"/>
    <w:rsid w:val="04DB09D1"/>
    <w:rsid w:val="04E17A41"/>
    <w:rsid w:val="04E25C5A"/>
    <w:rsid w:val="04E5085A"/>
    <w:rsid w:val="04E646DD"/>
    <w:rsid w:val="04E66152"/>
    <w:rsid w:val="04E82EC8"/>
    <w:rsid w:val="04FA11C4"/>
    <w:rsid w:val="05005EBC"/>
    <w:rsid w:val="050B19EB"/>
    <w:rsid w:val="0517633A"/>
    <w:rsid w:val="0518471A"/>
    <w:rsid w:val="05194135"/>
    <w:rsid w:val="051A027D"/>
    <w:rsid w:val="051A6104"/>
    <w:rsid w:val="05276E05"/>
    <w:rsid w:val="05341681"/>
    <w:rsid w:val="0538458D"/>
    <w:rsid w:val="05397510"/>
    <w:rsid w:val="0540335F"/>
    <w:rsid w:val="05642CFA"/>
    <w:rsid w:val="056444ED"/>
    <w:rsid w:val="057E72AE"/>
    <w:rsid w:val="0586475B"/>
    <w:rsid w:val="05A153E3"/>
    <w:rsid w:val="05B23385"/>
    <w:rsid w:val="05CC10F1"/>
    <w:rsid w:val="05D037EB"/>
    <w:rsid w:val="05DC159D"/>
    <w:rsid w:val="06045C1E"/>
    <w:rsid w:val="061503CA"/>
    <w:rsid w:val="063A39E4"/>
    <w:rsid w:val="064115DC"/>
    <w:rsid w:val="0644430A"/>
    <w:rsid w:val="06601C7D"/>
    <w:rsid w:val="06645EA2"/>
    <w:rsid w:val="066D7CE9"/>
    <w:rsid w:val="067F45BF"/>
    <w:rsid w:val="06867EED"/>
    <w:rsid w:val="06972029"/>
    <w:rsid w:val="06B61340"/>
    <w:rsid w:val="06B77AF8"/>
    <w:rsid w:val="06C65066"/>
    <w:rsid w:val="06CC7A46"/>
    <w:rsid w:val="06DD49BE"/>
    <w:rsid w:val="06DE1B59"/>
    <w:rsid w:val="06E0037B"/>
    <w:rsid w:val="06E00CC8"/>
    <w:rsid w:val="06F3417F"/>
    <w:rsid w:val="070360C8"/>
    <w:rsid w:val="07042A47"/>
    <w:rsid w:val="071D7483"/>
    <w:rsid w:val="07447124"/>
    <w:rsid w:val="07481DF7"/>
    <w:rsid w:val="074E3DC4"/>
    <w:rsid w:val="076457EE"/>
    <w:rsid w:val="0776487E"/>
    <w:rsid w:val="0789623D"/>
    <w:rsid w:val="07986F18"/>
    <w:rsid w:val="07A01189"/>
    <w:rsid w:val="07A9210B"/>
    <w:rsid w:val="07B13969"/>
    <w:rsid w:val="07B71302"/>
    <w:rsid w:val="07BB377F"/>
    <w:rsid w:val="07C261AD"/>
    <w:rsid w:val="07D233A1"/>
    <w:rsid w:val="07D8514D"/>
    <w:rsid w:val="07DB2A0E"/>
    <w:rsid w:val="07DC50C6"/>
    <w:rsid w:val="07E83DB7"/>
    <w:rsid w:val="07EA0F1D"/>
    <w:rsid w:val="07EE3DCE"/>
    <w:rsid w:val="07F40F04"/>
    <w:rsid w:val="080774BA"/>
    <w:rsid w:val="082828EE"/>
    <w:rsid w:val="08346381"/>
    <w:rsid w:val="08403C96"/>
    <w:rsid w:val="08475219"/>
    <w:rsid w:val="084B331E"/>
    <w:rsid w:val="084F377E"/>
    <w:rsid w:val="08506620"/>
    <w:rsid w:val="087276CE"/>
    <w:rsid w:val="087D7B73"/>
    <w:rsid w:val="088A6F60"/>
    <w:rsid w:val="0897360C"/>
    <w:rsid w:val="08A021D8"/>
    <w:rsid w:val="08A31FCB"/>
    <w:rsid w:val="08AF361E"/>
    <w:rsid w:val="08AF3EF2"/>
    <w:rsid w:val="08B73EF6"/>
    <w:rsid w:val="08B9167C"/>
    <w:rsid w:val="08B93519"/>
    <w:rsid w:val="08BA4A32"/>
    <w:rsid w:val="08DE758A"/>
    <w:rsid w:val="08E54F6B"/>
    <w:rsid w:val="08EA1C1B"/>
    <w:rsid w:val="08FA50DC"/>
    <w:rsid w:val="08FD3183"/>
    <w:rsid w:val="090204FE"/>
    <w:rsid w:val="09024034"/>
    <w:rsid w:val="09097090"/>
    <w:rsid w:val="09173717"/>
    <w:rsid w:val="0930608A"/>
    <w:rsid w:val="09324F82"/>
    <w:rsid w:val="093510BA"/>
    <w:rsid w:val="09371EBD"/>
    <w:rsid w:val="09460781"/>
    <w:rsid w:val="09480FBD"/>
    <w:rsid w:val="096B248F"/>
    <w:rsid w:val="0985516B"/>
    <w:rsid w:val="09862E42"/>
    <w:rsid w:val="09904C08"/>
    <w:rsid w:val="0994569B"/>
    <w:rsid w:val="09953140"/>
    <w:rsid w:val="09A162F9"/>
    <w:rsid w:val="09AB09C3"/>
    <w:rsid w:val="09AC256F"/>
    <w:rsid w:val="09AC424D"/>
    <w:rsid w:val="09C14E91"/>
    <w:rsid w:val="09D44FEA"/>
    <w:rsid w:val="09E655A4"/>
    <w:rsid w:val="09E9530D"/>
    <w:rsid w:val="09F076CB"/>
    <w:rsid w:val="09F46F6E"/>
    <w:rsid w:val="09FB3603"/>
    <w:rsid w:val="09FC6098"/>
    <w:rsid w:val="0A08537C"/>
    <w:rsid w:val="0A090C19"/>
    <w:rsid w:val="0A104217"/>
    <w:rsid w:val="0A150B0B"/>
    <w:rsid w:val="0A1A79AB"/>
    <w:rsid w:val="0A1F191F"/>
    <w:rsid w:val="0A2269BF"/>
    <w:rsid w:val="0A275976"/>
    <w:rsid w:val="0A2C51C6"/>
    <w:rsid w:val="0A3C6071"/>
    <w:rsid w:val="0A466CF4"/>
    <w:rsid w:val="0A540F8B"/>
    <w:rsid w:val="0A6878A1"/>
    <w:rsid w:val="0A7027D7"/>
    <w:rsid w:val="0A74716F"/>
    <w:rsid w:val="0A854702"/>
    <w:rsid w:val="0A9041AF"/>
    <w:rsid w:val="0A950675"/>
    <w:rsid w:val="0A951669"/>
    <w:rsid w:val="0A9956EC"/>
    <w:rsid w:val="0A9D20EA"/>
    <w:rsid w:val="0AAE1747"/>
    <w:rsid w:val="0AB305C5"/>
    <w:rsid w:val="0AD720F8"/>
    <w:rsid w:val="0AD9060A"/>
    <w:rsid w:val="0AE649B6"/>
    <w:rsid w:val="0AE77795"/>
    <w:rsid w:val="0AED06A9"/>
    <w:rsid w:val="0B0418B8"/>
    <w:rsid w:val="0B064E26"/>
    <w:rsid w:val="0B0F585B"/>
    <w:rsid w:val="0B21593D"/>
    <w:rsid w:val="0B232B4E"/>
    <w:rsid w:val="0B2368A0"/>
    <w:rsid w:val="0B371185"/>
    <w:rsid w:val="0B386234"/>
    <w:rsid w:val="0B502914"/>
    <w:rsid w:val="0B5064AD"/>
    <w:rsid w:val="0B513ACC"/>
    <w:rsid w:val="0B52760D"/>
    <w:rsid w:val="0B6C1A6A"/>
    <w:rsid w:val="0B6E55C7"/>
    <w:rsid w:val="0B7A77CE"/>
    <w:rsid w:val="0B906D9F"/>
    <w:rsid w:val="0B9F5E6C"/>
    <w:rsid w:val="0BA21E31"/>
    <w:rsid w:val="0BA2649E"/>
    <w:rsid w:val="0BAC35C7"/>
    <w:rsid w:val="0BB42835"/>
    <w:rsid w:val="0BB5438F"/>
    <w:rsid w:val="0BC01510"/>
    <w:rsid w:val="0BCB5FDA"/>
    <w:rsid w:val="0BDA6032"/>
    <w:rsid w:val="0BED5665"/>
    <w:rsid w:val="0BFC70BF"/>
    <w:rsid w:val="0BFD41BA"/>
    <w:rsid w:val="0C0301E8"/>
    <w:rsid w:val="0C03624F"/>
    <w:rsid w:val="0C1169F1"/>
    <w:rsid w:val="0C147704"/>
    <w:rsid w:val="0C165CF7"/>
    <w:rsid w:val="0C1E7E16"/>
    <w:rsid w:val="0C236BD7"/>
    <w:rsid w:val="0C2B29B6"/>
    <w:rsid w:val="0C360889"/>
    <w:rsid w:val="0C3875B0"/>
    <w:rsid w:val="0C524C2B"/>
    <w:rsid w:val="0C5D586A"/>
    <w:rsid w:val="0C5E1B2F"/>
    <w:rsid w:val="0C627B58"/>
    <w:rsid w:val="0C77196C"/>
    <w:rsid w:val="0C7B244A"/>
    <w:rsid w:val="0C875BFD"/>
    <w:rsid w:val="0C9A4F6E"/>
    <w:rsid w:val="0C9F1D49"/>
    <w:rsid w:val="0CA02DA8"/>
    <w:rsid w:val="0CA112AF"/>
    <w:rsid w:val="0CAD3A47"/>
    <w:rsid w:val="0CCD1788"/>
    <w:rsid w:val="0CCE0855"/>
    <w:rsid w:val="0CD65BCD"/>
    <w:rsid w:val="0CDA7384"/>
    <w:rsid w:val="0CDE1ED2"/>
    <w:rsid w:val="0D101F32"/>
    <w:rsid w:val="0D173DDA"/>
    <w:rsid w:val="0D1B4181"/>
    <w:rsid w:val="0D232C87"/>
    <w:rsid w:val="0D2525A6"/>
    <w:rsid w:val="0D2E1925"/>
    <w:rsid w:val="0D336840"/>
    <w:rsid w:val="0D390BAD"/>
    <w:rsid w:val="0D3F62DC"/>
    <w:rsid w:val="0D454BFE"/>
    <w:rsid w:val="0D4A0285"/>
    <w:rsid w:val="0D4D45A1"/>
    <w:rsid w:val="0D4F01C2"/>
    <w:rsid w:val="0D515651"/>
    <w:rsid w:val="0D5E3BFD"/>
    <w:rsid w:val="0D6C0A0A"/>
    <w:rsid w:val="0D721ABF"/>
    <w:rsid w:val="0D776D95"/>
    <w:rsid w:val="0D7A6738"/>
    <w:rsid w:val="0D9703D5"/>
    <w:rsid w:val="0DA13E94"/>
    <w:rsid w:val="0DA543C2"/>
    <w:rsid w:val="0DB0450C"/>
    <w:rsid w:val="0DCA70B7"/>
    <w:rsid w:val="0DCF4D15"/>
    <w:rsid w:val="0DCF67C6"/>
    <w:rsid w:val="0DD64F0B"/>
    <w:rsid w:val="0DF16D8E"/>
    <w:rsid w:val="0DFB7B2D"/>
    <w:rsid w:val="0E024E5F"/>
    <w:rsid w:val="0E172B83"/>
    <w:rsid w:val="0E1B1705"/>
    <w:rsid w:val="0E28266E"/>
    <w:rsid w:val="0E2E755D"/>
    <w:rsid w:val="0E3A2391"/>
    <w:rsid w:val="0E435B7F"/>
    <w:rsid w:val="0E6033CB"/>
    <w:rsid w:val="0E6176F4"/>
    <w:rsid w:val="0E6301DB"/>
    <w:rsid w:val="0E6E33B9"/>
    <w:rsid w:val="0E7075AF"/>
    <w:rsid w:val="0E771012"/>
    <w:rsid w:val="0E7E107A"/>
    <w:rsid w:val="0E7F15D9"/>
    <w:rsid w:val="0E9379E9"/>
    <w:rsid w:val="0E997C1F"/>
    <w:rsid w:val="0E9E0D1B"/>
    <w:rsid w:val="0EB32F6B"/>
    <w:rsid w:val="0EB91D39"/>
    <w:rsid w:val="0EC06573"/>
    <w:rsid w:val="0EC22F64"/>
    <w:rsid w:val="0EC53245"/>
    <w:rsid w:val="0EC75098"/>
    <w:rsid w:val="0ED5750E"/>
    <w:rsid w:val="0ED96DFC"/>
    <w:rsid w:val="0EE95754"/>
    <w:rsid w:val="0F0024F5"/>
    <w:rsid w:val="0F006EB2"/>
    <w:rsid w:val="0F271BBE"/>
    <w:rsid w:val="0F355D09"/>
    <w:rsid w:val="0F381CBC"/>
    <w:rsid w:val="0F3D20EE"/>
    <w:rsid w:val="0F4126CA"/>
    <w:rsid w:val="0F4315F3"/>
    <w:rsid w:val="0F4E4AD8"/>
    <w:rsid w:val="0F5A2272"/>
    <w:rsid w:val="0F710210"/>
    <w:rsid w:val="0F7278D5"/>
    <w:rsid w:val="0F773022"/>
    <w:rsid w:val="0F78685B"/>
    <w:rsid w:val="0F8023E1"/>
    <w:rsid w:val="0F8A728B"/>
    <w:rsid w:val="0F946B91"/>
    <w:rsid w:val="0FA3646D"/>
    <w:rsid w:val="0FA71A48"/>
    <w:rsid w:val="0FB15E5F"/>
    <w:rsid w:val="0FBE3367"/>
    <w:rsid w:val="0FCF1C75"/>
    <w:rsid w:val="100E053B"/>
    <w:rsid w:val="1019481F"/>
    <w:rsid w:val="1023490E"/>
    <w:rsid w:val="10237D94"/>
    <w:rsid w:val="1028415E"/>
    <w:rsid w:val="10383E62"/>
    <w:rsid w:val="104F591C"/>
    <w:rsid w:val="105A45C7"/>
    <w:rsid w:val="106A2997"/>
    <w:rsid w:val="106E1227"/>
    <w:rsid w:val="107775F1"/>
    <w:rsid w:val="10801D7E"/>
    <w:rsid w:val="10824269"/>
    <w:rsid w:val="10913933"/>
    <w:rsid w:val="109925D0"/>
    <w:rsid w:val="109D7B96"/>
    <w:rsid w:val="10A546B0"/>
    <w:rsid w:val="10A77786"/>
    <w:rsid w:val="10B71CEA"/>
    <w:rsid w:val="10C57204"/>
    <w:rsid w:val="10C77F50"/>
    <w:rsid w:val="10D56D31"/>
    <w:rsid w:val="10E6379E"/>
    <w:rsid w:val="10F37296"/>
    <w:rsid w:val="10F8742A"/>
    <w:rsid w:val="10FF1ECA"/>
    <w:rsid w:val="11235557"/>
    <w:rsid w:val="112E18AF"/>
    <w:rsid w:val="11373AB3"/>
    <w:rsid w:val="113807B8"/>
    <w:rsid w:val="11440D0D"/>
    <w:rsid w:val="11552DC2"/>
    <w:rsid w:val="11563B5D"/>
    <w:rsid w:val="1170063A"/>
    <w:rsid w:val="117B3966"/>
    <w:rsid w:val="11826D47"/>
    <w:rsid w:val="118430E4"/>
    <w:rsid w:val="11985ED0"/>
    <w:rsid w:val="11993256"/>
    <w:rsid w:val="119B5900"/>
    <w:rsid w:val="119D2BEB"/>
    <w:rsid w:val="11A6707B"/>
    <w:rsid w:val="11BE34CD"/>
    <w:rsid w:val="11C15E37"/>
    <w:rsid w:val="11C438CC"/>
    <w:rsid w:val="11C4463C"/>
    <w:rsid w:val="11C46426"/>
    <w:rsid w:val="11DB4FB5"/>
    <w:rsid w:val="11EB44D3"/>
    <w:rsid w:val="11F114C5"/>
    <w:rsid w:val="120F6BF7"/>
    <w:rsid w:val="12111B9D"/>
    <w:rsid w:val="12124467"/>
    <w:rsid w:val="12161F96"/>
    <w:rsid w:val="12194807"/>
    <w:rsid w:val="124C4376"/>
    <w:rsid w:val="125376F1"/>
    <w:rsid w:val="12564682"/>
    <w:rsid w:val="125753C0"/>
    <w:rsid w:val="126E734A"/>
    <w:rsid w:val="12744B6D"/>
    <w:rsid w:val="127568AA"/>
    <w:rsid w:val="1284375C"/>
    <w:rsid w:val="1299104E"/>
    <w:rsid w:val="129B5FFC"/>
    <w:rsid w:val="12BA148F"/>
    <w:rsid w:val="12C37E4C"/>
    <w:rsid w:val="12C6113D"/>
    <w:rsid w:val="12CE2CA2"/>
    <w:rsid w:val="12D01F35"/>
    <w:rsid w:val="12D77254"/>
    <w:rsid w:val="12DC04FF"/>
    <w:rsid w:val="12E11046"/>
    <w:rsid w:val="12E57654"/>
    <w:rsid w:val="13022F75"/>
    <w:rsid w:val="13061162"/>
    <w:rsid w:val="13121B0E"/>
    <w:rsid w:val="132722ED"/>
    <w:rsid w:val="132B1F6E"/>
    <w:rsid w:val="132D42CA"/>
    <w:rsid w:val="13543170"/>
    <w:rsid w:val="135A0EC5"/>
    <w:rsid w:val="135D771A"/>
    <w:rsid w:val="137434B5"/>
    <w:rsid w:val="13810CCF"/>
    <w:rsid w:val="13946D74"/>
    <w:rsid w:val="139D5BD7"/>
    <w:rsid w:val="13A60986"/>
    <w:rsid w:val="13B0585A"/>
    <w:rsid w:val="13B81D3A"/>
    <w:rsid w:val="13BB0AB8"/>
    <w:rsid w:val="13BE2B53"/>
    <w:rsid w:val="13C05433"/>
    <w:rsid w:val="13C2562B"/>
    <w:rsid w:val="13C27236"/>
    <w:rsid w:val="13C96938"/>
    <w:rsid w:val="13D2764D"/>
    <w:rsid w:val="13DA33F0"/>
    <w:rsid w:val="13E95F7A"/>
    <w:rsid w:val="140069F9"/>
    <w:rsid w:val="140E30FE"/>
    <w:rsid w:val="14111FF8"/>
    <w:rsid w:val="14152DA7"/>
    <w:rsid w:val="14240200"/>
    <w:rsid w:val="142C5EAB"/>
    <w:rsid w:val="14306B3D"/>
    <w:rsid w:val="143A38D2"/>
    <w:rsid w:val="143D3F34"/>
    <w:rsid w:val="144B724F"/>
    <w:rsid w:val="145208FB"/>
    <w:rsid w:val="14572402"/>
    <w:rsid w:val="1457244F"/>
    <w:rsid w:val="145D7DD5"/>
    <w:rsid w:val="14651CCF"/>
    <w:rsid w:val="146A78E4"/>
    <w:rsid w:val="147653EC"/>
    <w:rsid w:val="1484467C"/>
    <w:rsid w:val="14A458DC"/>
    <w:rsid w:val="14AA0A69"/>
    <w:rsid w:val="14AB157E"/>
    <w:rsid w:val="14AF480D"/>
    <w:rsid w:val="14B077CF"/>
    <w:rsid w:val="14C178F1"/>
    <w:rsid w:val="14C319DF"/>
    <w:rsid w:val="14D40608"/>
    <w:rsid w:val="14DC1075"/>
    <w:rsid w:val="14E42EE7"/>
    <w:rsid w:val="14E72A52"/>
    <w:rsid w:val="14EF38F0"/>
    <w:rsid w:val="14F214EA"/>
    <w:rsid w:val="14F91C3F"/>
    <w:rsid w:val="150135BA"/>
    <w:rsid w:val="151A1F93"/>
    <w:rsid w:val="151C12FF"/>
    <w:rsid w:val="15247521"/>
    <w:rsid w:val="153567E4"/>
    <w:rsid w:val="153D439B"/>
    <w:rsid w:val="15454A6B"/>
    <w:rsid w:val="15487785"/>
    <w:rsid w:val="154A0F08"/>
    <w:rsid w:val="155333CD"/>
    <w:rsid w:val="15732BFD"/>
    <w:rsid w:val="15777EC9"/>
    <w:rsid w:val="157C2B52"/>
    <w:rsid w:val="158031EC"/>
    <w:rsid w:val="158C7655"/>
    <w:rsid w:val="15A73C0B"/>
    <w:rsid w:val="15AF3FA3"/>
    <w:rsid w:val="15BF14A2"/>
    <w:rsid w:val="15C632BF"/>
    <w:rsid w:val="15D92255"/>
    <w:rsid w:val="15D940FF"/>
    <w:rsid w:val="15DB5F70"/>
    <w:rsid w:val="15EE02DA"/>
    <w:rsid w:val="15FA2CB6"/>
    <w:rsid w:val="15FC03D9"/>
    <w:rsid w:val="1602027B"/>
    <w:rsid w:val="1607131F"/>
    <w:rsid w:val="160778D9"/>
    <w:rsid w:val="160B7E19"/>
    <w:rsid w:val="161339C6"/>
    <w:rsid w:val="16133FFD"/>
    <w:rsid w:val="16212FD4"/>
    <w:rsid w:val="16231CFE"/>
    <w:rsid w:val="162A3CC2"/>
    <w:rsid w:val="162B6458"/>
    <w:rsid w:val="163E45A9"/>
    <w:rsid w:val="165278DB"/>
    <w:rsid w:val="1653345E"/>
    <w:rsid w:val="165F3C4E"/>
    <w:rsid w:val="16647E63"/>
    <w:rsid w:val="166B7A04"/>
    <w:rsid w:val="16710A24"/>
    <w:rsid w:val="16881A86"/>
    <w:rsid w:val="16A54903"/>
    <w:rsid w:val="16AD0B16"/>
    <w:rsid w:val="16AF67E8"/>
    <w:rsid w:val="16B07543"/>
    <w:rsid w:val="16B86071"/>
    <w:rsid w:val="16BC449D"/>
    <w:rsid w:val="16C264FD"/>
    <w:rsid w:val="16C64D66"/>
    <w:rsid w:val="16D524C2"/>
    <w:rsid w:val="16D77995"/>
    <w:rsid w:val="16D85BD0"/>
    <w:rsid w:val="16DB050C"/>
    <w:rsid w:val="16DB5EB1"/>
    <w:rsid w:val="1702400B"/>
    <w:rsid w:val="17040D54"/>
    <w:rsid w:val="17071606"/>
    <w:rsid w:val="1719214F"/>
    <w:rsid w:val="172065E0"/>
    <w:rsid w:val="17226C9F"/>
    <w:rsid w:val="172C355E"/>
    <w:rsid w:val="175549E2"/>
    <w:rsid w:val="175E4E4E"/>
    <w:rsid w:val="176B01F8"/>
    <w:rsid w:val="176E5B86"/>
    <w:rsid w:val="176F2778"/>
    <w:rsid w:val="177102F8"/>
    <w:rsid w:val="17757FE4"/>
    <w:rsid w:val="17811F74"/>
    <w:rsid w:val="178D2823"/>
    <w:rsid w:val="179440A2"/>
    <w:rsid w:val="17974C22"/>
    <w:rsid w:val="17A33738"/>
    <w:rsid w:val="17C52B55"/>
    <w:rsid w:val="17C74067"/>
    <w:rsid w:val="17D22C8C"/>
    <w:rsid w:val="17E32D89"/>
    <w:rsid w:val="17F76D06"/>
    <w:rsid w:val="17FD4D72"/>
    <w:rsid w:val="180271BF"/>
    <w:rsid w:val="1806316F"/>
    <w:rsid w:val="18072D42"/>
    <w:rsid w:val="18123634"/>
    <w:rsid w:val="181B03A3"/>
    <w:rsid w:val="18271EE1"/>
    <w:rsid w:val="18272178"/>
    <w:rsid w:val="18274DE7"/>
    <w:rsid w:val="18291272"/>
    <w:rsid w:val="182E14D0"/>
    <w:rsid w:val="183575FC"/>
    <w:rsid w:val="183C6CD7"/>
    <w:rsid w:val="183E0F80"/>
    <w:rsid w:val="18532543"/>
    <w:rsid w:val="18597EE3"/>
    <w:rsid w:val="185C7A2D"/>
    <w:rsid w:val="1862238B"/>
    <w:rsid w:val="186544DC"/>
    <w:rsid w:val="186671A5"/>
    <w:rsid w:val="18674A2B"/>
    <w:rsid w:val="1868696C"/>
    <w:rsid w:val="1868780E"/>
    <w:rsid w:val="187A4A89"/>
    <w:rsid w:val="18815824"/>
    <w:rsid w:val="18831066"/>
    <w:rsid w:val="18980237"/>
    <w:rsid w:val="18A30A34"/>
    <w:rsid w:val="18A8044A"/>
    <w:rsid w:val="18A8092E"/>
    <w:rsid w:val="18AB422F"/>
    <w:rsid w:val="18C21E9F"/>
    <w:rsid w:val="18C27D12"/>
    <w:rsid w:val="18D47FBE"/>
    <w:rsid w:val="18D7432A"/>
    <w:rsid w:val="18D960E1"/>
    <w:rsid w:val="18DC44EF"/>
    <w:rsid w:val="18E130D1"/>
    <w:rsid w:val="18E2031A"/>
    <w:rsid w:val="18E54290"/>
    <w:rsid w:val="18EA1E0B"/>
    <w:rsid w:val="18F249CB"/>
    <w:rsid w:val="18FC51AC"/>
    <w:rsid w:val="19192D32"/>
    <w:rsid w:val="19273380"/>
    <w:rsid w:val="192E7D6F"/>
    <w:rsid w:val="193E4EFF"/>
    <w:rsid w:val="19545DF3"/>
    <w:rsid w:val="195E6B1E"/>
    <w:rsid w:val="19672ACA"/>
    <w:rsid w:val="196B1963"/>
    <w:rsid w:val="199E01E4"/>
    <w:rsid w:val="199F2B74"/>
    <w:rsid w:val="199F36F3"/>
    <w:rsid w:val="19C922C5"/>
    <w:rsid w:val="19DE29A5"/>
    <w:rsid w:val="19E85871"/>
    <w:rsid w:val="19F967F6"/>
    <w:rsid w:val="1A0769CE"/>
    <w:rsid w:val="1A0E1644"/>
    <w:rsid w:val="1A2278AF"/>
    <w:rsid w:val="1A3F6481"/>
    <w:rsid w:val="1A465525"/>
    <w:rsid w:val="1A574462"/>
    <w:rsid w:val="1A5F58B7"/>
    <w:rsid w:val="1A6213BD"/>
    <w:rsid w:val="1A63340E"/>
    <w:rsid w:val="1A7B0021"/>
    <w:rsid w:val="1AA15E6F"/>
    <w:rsid w:val="1AA90F3B"/>
    <w:rsid w:val="1AB26E98"/>
    <w:rsid w:val="1AC579F4"/>
    <w:rsid w:val="1AC72A24"/>
    <w:rsid w:val="1ACE3299"/>
    <w:rsid w:val="1AD23B4D"/>
    <w:rsid w:val="1ADD4E9B"/>
    <w:rsid w:val="1B083B40"/>
    <w:rsid w:val="1B105686"/>
    <w:rsid w:val="1B1916C8"/>
    <w:rsid w:val="1B1E76F2"/>
    <w:rsid w:val="1B326242"/>
    <w:rsid w:val="1B4C0092"/>
    <w:rsid w:val="1B6B010A"/>
    <w:rsid w:val="1B6C22C1"/>
    <w:rsid w:val="1B804D5B"/>
    <w:rsid w:val="1B851524"/>
    <w:rsid w:val="1B870C72"/>
    <w:rsid w:val="1B8E2D91"/>
    <w:rsid w:val="1B911A8A"/>
    <w:rsid w:val="1B96740D"/>
    <w:rsid w:val="1B9D5FE0"/>
    <w:rsid w:val="1BA674B0"/>
    <w:rsid w:val="1BB1788A"/>
    <w:rsid w:val="1BB35157"/>
    <w:rsid w:val="1BE6755F"/>
    <w:rsid w:val="1BFA5E44"/>
    <w:rsid w:val="1BFD594F"/>
    <w:rsid w:val="1C0760DF"/>
    <w:rsid w:val="1C0A5613"/>
    <w:rsid w:val="1C196338"/>
    <w:rsid w:val="1C20649B"/>
    <w:rsid w:val="1C235710"/>
    <w:rsid w:val="1C346217"/>
    <w:rsid w:val="1C446A20"/>
    <w:rsid w:val="1C481938"/>
    <w:rsid w:val="1C644421"/>
    <w:rsid w:val="1C645A89"/>
    <w:rsid w:val="1C6B5D6B"/>
    <w:rsid w:val="1C8F7495"/>
    <w:rsid w:val="1C9C3B1B"/>
    <w:rsid w:val="1C9D5EA9"/>
    <w:rsid w:val="1CA96375"/>
    <w:rsid w:val="1CAF0FB4"/>
    <w:rsid w:val="1CC635D2"/>
    <w:rsid w:val="1CD433B1"/>
    <w:rsid w:val="1CD55258"/>
    <w:rsid w:val="1CE24FDC"/>
    <w:rsid w:val="1CE72ACA"/>
    <w:rsid w:val="1CEE333F"/>
    <w:rsid w:val="1CF03140"/>
    <w:rsid w:val="1CFC440B"/>
    <w:rsid w:val="1CFE315D"/>
    <w:rsid w:val="1D010E2F"/>
    <w:rsid w:val="1D040918"/>
    <w:rsid w:val="1D074D2C"/>
    <w:rsid w:val="1D0E5F61"/>
    <w:rsid w:val="1D14311C"/>
    <w:rsid w:val="1D2D4859"/>
    <w:rsid w:val="1D2F2723"/>
    <w:rsid w:val="1D3328D6"/>
    <w:rsid w:val="1D3927A9"/>
    <w:rsid w:val="1D434B65"/>
    <w:rsid w:val="1D4827D3"/>
    <w:rsid w:val="1D4F28A5"/>
    <w:rsid w:val="1D574284"/>
    <w:rsid w:val="1D685E0D"/>
    <w:rsid w:val="1D71048C"/>
    <w:rsid w:val="1D86392E"/>
    <w:rsid w:val="1D906A41"/>
    <w:rsid w:val="1D906B86"/>
    <w:rsid w:val="1D963FC6"/>
    <w:rsid w:val="1D9F1922"/>
    <w:rsid w:val="1DA62C1A"/>
    <w:rsid w:val="1DA96E75"/>
    <w:rsid w:val="1DAA426C"/>
    <w:rsid w:val="1DB13B63"/>
    <w:rsid w:val="1DB9646B"/>
    <w:rsid w:val="1DBD4E0A"/>
    <w:rsid w:val="1DBD74CB"/>
    <w:rsid w:val="1DC26717"/>
    <w:rsid w:val="1DD3210F"/>
    <w:rsid w:val="1DEE2C2B"/>
    <w:rsid w:val="1DF13691"/>
    <w:rsid w:val="1DF868F6"/>
    <w:rsid w:val="1E05090C"/>
    <w:rsid w:val="1E1B4688"/>
    <w:rsid w:val="1E2222E8"/>
    <w:rsid w:val="1E38018B"/>
    <w:rsid w:val="1E386A1D"/>
    <w:rsid w:val="1E412EAF"/>
    <w:rsid w:val="1E6B1BEE"/>
    <w:rsid w:val="1E6B7A04"/>
    <w:rsid w:val="1E6E5391"/>
    <w:rsid w:val="1E711FB3"/>
    <w:rsid w:val="1E7403C0"/>
    <w:rsid w:val="1E85790C"/>
    <w:rsid w:val="1E8B4A42"/>
    <w:rsid w:val="1E9A6EA1"/>
    <w:rsid w:val="1E9F226A"/>
    <w:rsid w:val="1EA15E8C"/>
    <w:rsid w:val="1EAE012B"/>
    <w:rsid w:val="1EC25BE9"/>
    <w:rsid w:val="1EC97702"/>
    <w:rsid w:val="1ECA6082"/>
    <w:rsid w:val="1ECD460A"/>
    <w:rsid w:val="1ED46659"/>
    <w:rsid w:val="1EDE7CF3"/>
    <w:rsid w:val="1EE364F1"/>
    <w:rsid w:val="1EEB2D29"/>
    <w:rsid w:val="1EEB694E"/>
    <w:rsid w:val="1EF95D33"/>
    <w:rsid w:val="1F043595"/>
    <w:rsid w:val="1F0D22D7"/>
    <w:rsid w:val="1F221713"/>
    <w:rsid w:val="1F257457"/>
    <w:rsid w:val="1F2B3466"/>
    <w:rsid w:val="1F3C4509"/>
    <w:rsid w:val="1F3E253E"/>
    <w:rsid w:val="1F597E89"/>
    <w:rsid w:val="1F5F0480"/>
    <w:rsid w:val="1F6C081B"/>
    <w:rsid w:val="1F6C6052"/>
    <w:rsid w:val="1F6E07E2"/>
    <w:rsid w:val="1F844E7C"/>
    <w:rsid w:val="1F892C4C"/>
    <w:rsid w:val="1F8954FD"/>
    <w:rsid w:val="1FAC1B66"/>
    <w:rsid w:val="1FB17BBD"/>
    <w:rsid w:val="1FBA2191"/>
    <w:rsid w:val="1FC51745"/>
    <w:rsid w:val="1FC74CD6"/>
    <w:rsid w:val="1FE70CD4"/>
    <w:rsid w:val="1FED7C96"/>
    <w:rsid w:val="1FFA279A"/>
    <w:rsid w:val="201F0DBC"/>
    <w:rsid w:val="201F4225"/>
    <w:rsid w:val="203B1317"/>
    <w:rsid w:val="20447BFA"/>
    <w:rsid w:val="20452FD2"/>
    <w:rsid w:val="20586B0B"/>
    <w:rsid w:val="20587C9B"/>
    <w:rsid w:val="205C1DC4"/>
    <w:rsid w:val="2062546C"/>
    <w:rsid w:val="20776216"/>
    <w:rsid w:val="20863CCB"/>
    <w:rsid w:val="208735AA"/>
    <w:rsid w:val="20A27F9F"/>
    <w:rsid w:val="20AF48D4"/>
    <w:rsid w:val="20CC7530"/>
    <w:rsid w:val="20CF3130"/>
    <w:rsid w:val="20E72C2C"/>
    <w:rsid w:val="20EA2A6F"/>
    <w:rsid w:val="210A73FA"/>
    <w:rsid w:val="21123248"/>
    <w:rsid w:val="21186E95"/>
    <w:rsid w:val="211E40B2"/>
    <w:rsid w:val="212E17DE"/>
    <w:rsid w:val="21470933"/>
    <w:rsid w:val="214E15B7"/>
    <w:rsid w:val="215A5164"/>
    <w:rsid w:val="215D403A"/>
    <w:rsid w:val="216C5072"/>
    <w:rsid w:val="217832EA"/>
    <w:rsid w:val="217C1ADA"/>
    <w:rsid w:val="21870816"/>
    <w:rsid w:val="21960733"/>
    <w:rsid w:val="21963BC6"/>
    <w:rsid w:val="219A27E0"/>
    <w:rsid w:val="21AC7939"/>
    <w:rsid w:val="21BE0CEA"/>
    <w:rsid w:val="21BF716D"/>
    <w:rsid w:val="21CA4B08"/>
    <w:rsid w:val="21CC13AD"/>
    <w:rsid w:val="21D945D4"/>
    <w:rsid w:val="21DC2566"/>
    <w:rsid w:val="21E05CD6"/>
    <w:rsid w:val="21E15531"/>
    <w:rsid w:val="21E20E79"/>
    <w:rsid w:val="21EE59BC"/>
    <w:rsid w:val="22115B54"/>
    <w:rsid w:val="22122AB2"/>
    <w:rsid w:val="221E34F8"/>
    <w:rsid w:val="2220413E"/>
    <w:rsid w:val="222A3D6A"/>
    <w:rsid w:val="222D178A"/>
    <w:rsid w:val="222E3FEC"/>
    <w:rsid w:val="223969B3"/>
    <w:rsid w:val="223E0357"/>
    <w:rsid w:val="224B00CD"/>
    <w:rsid w:val="2254365D"/>
    <w:rsid w:val="2262105E"/>
    <w:rsid w:val="2268238A"/>
    <w:rsid w:val="226E188A"/>
    <w:rsid w:val="22721634"/>
    <w:rsid w:val="22783F5F"/>
    <w:rsid w:val="22784379"/>
    <w:rsid w:val="22804BD1"/>
    <w:rsid w:val="22A43F25"/>
    <w:rsid w:val="22B6780D"/>
    <w:rsid w:val="22EA6AAE"/>
    <w:rsid w:val="22EB4D28"/>
    <w:rsid w:val="22F65DB7"/>
    <w:rsid w:val="23001A90"/>
    <w:rsid w:val="23081739"/>
    <w:rsid w:val="230C2EA5"/>
    <w:rsid w:val="230D752C"/>
    <w:rsid w:val="231A2FB6"/>
    <w:rsid w:val="23351889"/>
    <w:rsid w:val="23376174"/>
    <w:rsid w:val="234644AB"/>
    <w:rsid w:val="234E7164"/>
    <w:rsid w:val="23527768"/>
    <w:rsid w:val="2368528F"/>
    <w:rsid w:val="236F4877"/>
    <w:rsid w:val="2377556E"/>
    <w:rsid w:val="238157EE"/>
    <w:rsid w:val="23904C26"/>
    <w:rsid w:val="23A2018C"/>
    <w:rsid w:val="23A90A47"/>
    <w:rsid w:val="23B31209"/>
    <w:rsid w:val="23C677DC"/>
    <w:rsid w:val="23D05A02"/>
    <w:rsid w:val="23D36CD4"/>
    <w:rsid w:val="23D63255"/>
    <w:rsid w:val="23DF5672"/>
    <w:rsid w:val="23E065B1"/>
    <w:rsid w:val="23EE4341"/>
    <w:rsid w:val="23F27995"/>
    <w:rsid w:val="23F35C8C"/>
    <w:rsid w:val="241F637A"/>
    <w:rsid w:val="241F68A3"/>
    <w:rsid w:val="24222042"/>
    <w:rsid w:val="242B4A9D"/>
    <w:rsid w:val="242B73BA"/>
    <w:rsid w:val="24341FF8"/>
    <w:rsid w:val="244A200B"/>
    <w:rsid w:val="244B568C"/>
    <w:rsid w:val="244D7CA4"/>
    <w:rsid w:val="245379DD"/>
    <w:rsid w:val="24554E42"/>
    <w:rsid w:val="2472612D"/>
    <w:rsid w:val="2476722A"/>
    <w:rsid w:val="248765B9"/>
    <w:rsid w:val="248A4868"/>
    <w:rsid w:val="24983B2C"/>
    <w:rsid w:val="249E73EB"/>
    <w:rsid w:val="24AF0797"/>
    <w:rsid w:val="24B82DFD"/>
    <w:rsid w:val="24C27A65"/>
    <w:rsid w:val="24F24134"/>
    <w:rsid w:val="250011D6"/>
    <w:rsid w:val="25077803"/>
    <w:rsid w:val="250927A2"/>
    <w:rsid w:val="25164B79"/>
    <w:rsid w:val="25191D49"/>
    <w:rsid w:val="252E5529"/>
    <w:rsid w:val="253C1E78"/>
    <w:rsid w:val="256A0D1A"/>
    <w:rsid w:val="25787612"/>
    <w:rsid w:val="2581150E"/>
    <w:rsid w:val="258E07D1"/>
    <w:rsid w:val="259672B9"/>
    <w:rsid w:val="25A621AD"/>
    <w:rsid w:val="25AD1F96"/>
    <w:rsid w:val="25B20D58"/>
    <w:rsid w:val="25C60D41"/>
    <w:rsid w:val="25DC2936"/>
    <w:rsid w:val="25E672D0"/>
    <w:rsid w:val="25F55A02"/>
    <w:rsid w:val="25F77F3E"/>
    <w:rsid w:val="25F96BC5"/>
    <w:rsid w:val="2603711E"/>
    <w:rsid w:val="260459D5"/>
    <w:rsid w:val="260A0345"/>
    <w:rsid w:val="26135EB2"/>
    <w:rsid w:val="26150D4A"/>
    <w:rsid w:val="2618133D"/>
    <w:rsid w:val="2618255D"/>
    <w:rsid w:val="26260048"/>
    <w:rsid w:val="262960D5"/>
    <w:rsid w:val="26351476"/>
    <w:rsid w:val="263E1B21"/>
    <w:rsid w:val="26437B04"/>
    <w:rsid w:val="264A7C8E"/>
    <w:rsid w:val="264C51D8"/>
    <w:rsid w:val="26550BB5"/>
    <w:rsid w:val="266F1C17"/>
    <w:rsid w:val="267F7CCB"/>
    <w:rsid w:val="26802F3F"/>
    <w:rsid w:val="268B116C"/>
    <w:rsid w:val="268F1454"/>
    <w:rsid w:val="26965391"/>
    <w:rsid w:val="26B82800"/>
    <w:rsid w:val="26C92A5D"/>
    <w:rsid w:val="26E64C3D"/>
    <w:rsid w:val="26E912C7"/>
    <w:rsid w:val="26FF265A"/>
    <w:rsid w:val="270873C0"/>
    <w:rsid w:val="270A5F76"/>
    <w:rsid w:val="27201B14"/>
    <w:rsid w:val="273052B0"/>
    <w:rsid w:val="27341DE5"/>
    <w:rsid w:val="27412902"/>
    <w:rsid w:val="274A56B0"/>
    <w:rsid w:val="27726503"/>
    <w:rsid w:val="277B3B7A"/>
    <w:rsid w:val="277F40CD"/>
    <w:rsid w:val="278331F7"/>
    <w:rsid w:val="27936332"/>
    <w:rsid w:val="279675E2"/>
    <w:rsid w:val="279B12F0"/>
    <w:rsid w:val="27D072E3"/>
    <w:rsid w:val="27D243EC"/>
    <w:rsid w:val="27E1651B"/>
    <w:rsid w:val="281810C4"/>
    <w:rsid w:val="281A0D8F"/>
    <w:rsid w:val="281F06B6"/>
    <w:rsid w:val="28363CF2"/>
    <w:rsid w:val="28404C59"/>
    <w:rsid w:val="28486AE1"/>
    <w:rsid w:val="28685ECA"/>
    <w:rsid w:val="28766F62"/>
    <w:rsid w:val="287827F8"/>
    <w:rsid w:val="28786760"/>
    <w:rsid w:val="287D4CF2"/>
    <w:rsid w:val="287D7459"/>
    <w:rsid w:val="28943DC3"/>
    <w:rsid w:val="289A3F5B"/>
    <w:rsid w:val="289C0229"/>
    <w:rsid w:val="28A47D3D"/>
    <w:rsid w:val="28AF6B95"/>
    <w:rsid w:val="28C05999"/>
    <w:rsid w:val="28D102AA"/>
    <w:rsid w:val="28EF5EE4"/>
    <w:rsid w:val="28F73207"/>
    <w:rsid w:val="28F86DF4"/>
    <w:rsid w:val="28FE3C9E"/>
    <w:rsid w:val="290F34F8"/>
    <w:rsid w:val="291925B7"/>
    <w:rsid w:val="29251804"/>
    <w:rsid w:val="29371425"/>
    <w:rsid w:val="293E5C5F"/>
    <w:rsid w:val="294272D3"/>
    <w:rsid w:val="2952121D"/>
    <w:rsid w:val="295B724D"/>
    <w:rsid w:val="295F43F8"/>
    <w:rsid w:val="296353D6"/>
    <w:rsid w:val="296405EB"/>
    <w:rsid w:val="2965241D"/>
    <w:rsid w:val="29672CDD"/>
    <w:rsid w:val="296B786B"/>
    <w:rsid w:val="2979074B"/>
    <w:rsid w:val="297C22F5"/>
    <w:rsid w:val="297C49E7"/>
    <w:rsid w:val="298C6F6A"/>
    <w:rsid w:val="29961799"/>
    <w:rsid w:val="29A51C08"/>
    <w:rsid w:val="29A74B56"/>
    <w:rsid w:val="29B464DF"/>
    <w:rsid w:val="29BD12FC"/>
    <w:rsid w:val="29C25583"/>
    <w:rsid w:val="29C56CA8"/>
    <w:rsid w:val="29DD7849"/>
    <w:rsid w:val="29DF1CA2"/>
    <w:rsid w:val="29E57AC6"/>
    <w:rsid w:val="29F07FC6"/>
    <w:rsid w:val="29F31AB1"/>
    <w:rsid w:val="29FA21C1"/>
    <w:rsid w:val="2A053714"/>
    <w:rsid w:val="2A072A58"/>
    <w:rsid w:val="2A1512FC"/>
    <w:rsid w:val="2A1B0131"/>
    <w:rsid w:val="2A1B02E6"/>
    <w:rsid w:val="2A2C66E7"/>
    <w:rsid w:val="2A2E6218"/>
    <w:rsid w:val="2A343093"/>
    <w:rsid w:val="2A3801D1"/>
    <w:rsid w:val="2A6A0E19"/>
    <w:rsid w:val="2A6C5F05"/>
    <w:rsid w:val="2A7007B2"/>
    <w:rsid w:val="2A775612"/>
    <w:rsid w:val="2A7A73E4"/>
    <w:rsid w:val="2A7F5529"/>
    <w:rsid w:val="2A952DE2"/>
    <w:rsid w:val="2A96431D"/>
    <w:rsid w:val="2A9C1378"/>
    <w:rsid w:val="2AAA3C4D"/>
    <w:rsid w:val="2AB07343"/>
    <w:rsid w:val="2AB971B1"/>
    <w:rsid w:val="2AC54AC5"/>
    <w:rsid w:val="2ACA34E0"/>
    <w:rsid w:val="2ACB3B7E"/>
    <w:rsid w:val="2ADA0AC1"/>
    <w:rsid w:val="2AEE3DD4"/>
    <w:rsid w:val="2B021F06"/>
    <w:rsid w:val="2B063014"/>
    <w:rsid w:val="2B1058EB"/>
    <w:rsid w:val="2B1F2900"/>
    <w:rsid w:val="2B310C67"/>
    <w:rsid w:val="2B323FC7"/>
    <w:rsid w:val="2B367E83"/>
    <w:rsid w:val="2B397790"/>
    <w:rsid w:val="2B3B53E1"/>
    <w:rsid w:val="2B495E96"/>
    <w:rsid w:val="2B55722B"/>
    <w:rsid w:val="2B5A463E"/>
    <w:rsid w:val="2B6050CC"/>
    <w:rsid w:val="2B750630"/>
    <w:rsid w:val="2B7B76A2"/>
    <w:rsid w:val="2B897379"/>
    <w:rsid w:val="2B9619DD"/>
    <w:rsid w:val="2BA36824"/>
    <w:rsid w:val="2BB532EB"/>
    <w:rsid w:val="2BCA0CF0"/>
    <w:rsid w:val="2BD11367"/>
    <w:rsid w:val="2BDB7BB4"/>
    <w:rsid w:val="2BE52C6D"/>
    <w:rsid w:val="2BE87662"/>
    <w:rsid w:val="2BEF33A0"/>
    <w:rsid w:val="2BFE4A49"/>
    <w:rsid w:val="2C0D0BDE"/>
    <w:rsid w:val="2C167020"/>
    <w:rsid w:val="2C1F3FC2"/>
    <w:rsid w:val="2C336418"/>
    <w:rsid w:val="2C3804C3"/>
    <w:rsid w:val="2C3B63F7"/>
    <w:rsid w:val="2C3D23EE"/>
    <w:rsid w:val="2C6C4296"/>
    <w:rsid w:val="2C771143"/>
    <w:rsid w:val="2C7E7694"/>
    <w:rsid w:val="2C8877AA"/>
    <w:rsid w:val="2C9526D0"/>
    <w:rsid w:val="2C980DC6"/>
    <w:rsid w:val="2CAC169D"/>
    <w:rsid w:val="2CAE4778"/>
    <w:rsid w:val="2CB62608"/>
    <w:rsid w:val="2CC3451E"/>
    <w:rsid w:val="2CDB3D05"/>
    <w:rsid w:val="2CE41360"/>
    <w:rsid w:val="2CE703C8"/>
    <w:rsid w:val="2CE86041"/>
    <w:rsid w:val="2CFA5D85"/>
    <w:rsid w:val="2D041A2D"/>
    <w:rsid w:val="2D176745"/>
    <w:rsid w:val="2D24232A"/>
    <w:rsid w:val="2D25043B"/>
    <w:rsid w:val="2D264E2E"/>
    <w:rsid w:val="2D2961A8"/>
    <w:rsid w:val="2D2A745D"/>
    <w:rsid w:val="2D47363E"/>
    <w:rsid w:val="2D631CC3"/>
    <w:rsid w:val="2D6851CD"/>
    <w:rsid w:val="2D900049"/>
    <w:rsid w:val="2DA341A5"/>
    <w:rsid w:val="2DAE01DE"/>
    <w:rsid w:val="2DAF3F85"/>
    <w:rsid w:val="2DB954C3"/>
    <w:rsid w:val="2DCE1F7C"/>
    <w:rsid w:val="2DD23FCB"/>
    <w:rsid w:val="2DE25F5A"/>
    <w:rsid w:val="2DE444EA"/>
    <w:rsid w:val="2E060208"/>
    <w:rsid w:val="2E061736"/>
    <w:rsid w:val="2E0858E0"/>
    <w:rsid w:val="2E08652D"/>
    <w:rsid w:val="2E0E7002"/>
    <w:rsid w:val="2E293F93"/>
    <w:rsid w:val="2E2F1F0B"/>
    <w:rsid w:val="2E380C02"/>
    <w:rsid w:val="2E386DDD"/>
    <w:rsid w:val="2E490342"/>
    <w:rsid w:val="2E4C1F85"/>
    <w:rsid w:val="2E5E1E38"/>
    <w:rsid w:val="2E6465F9"/>
    <w:rsid w:val="2E6C4DFA"/>
    <w:rsid w:val="2E717BAB"/>
    <w:rsid w:val="2E7418D8"/>
    <w:rsid w:val="2EB660C3"/>
    <w:rsid w:val="2EBD6CD9"/>
    <w:rsid w:val="2EC4145C"/>
    <w:rsid w:val="2EC67387"/>
    <w:rsid w:val="2ECE3901"/>
    <w:rsid w:val="2EE40E58"/>
    <w:rsid w:val="2EF10707"/>
    <w:rsid w:val="2F001E62"/>
    <w:rsid w:val="2F003AE7"/>
    <w:rsid w:val="2F1225E6"/>
    <w:rsid w:val="2F1D66BA"/>
    <w:rsid w:val="2F3E77F8"/>
    <w:rsid w:val="2F450721"/>
    <w:rsid w:val="2F523D35"/>
    <w:rsid w:val="2F530A25"/>
    <w:rsid w:val="2F5D1AAF"/>
    <w:rsid w:val="2F642347"/>
    <w:rsid w:val="2F6E6665"/>
    <w:rsid w:val="2F7D2DA7"/>
    <w:rsid w:val="2F803C34"/>
    <w:rsid w:val="2F822EB4"/>
    <w:rsid w:val="2F88048C"/>
    <w:rsid w:val="2F8912B8"/>
    <w:rsid w:val="2F89730D"/>
    <w:rsid w:val="2F8A668A"/>
    <w:rsid w:val="2F984A5F"/>
    <w:rsid w:val="2FA942D2"/>
    <w:rsid w:val="2FAB0C44"/>
    <w:rsid w:val="2FB26C2D"/>
    <w:rsid w:val="2FB50F96"/>
    <w:rsid w:val="2FB704EC"/>
    <w:rsid w:val="2FC63307"/>
    <w:rsid w:val="2FC74784"/>
    <w:rsid w:val="2FC96AE8"/>
    <w:rsid w:val="2FCF3DE6"/>
    <w:rsid w:val="2FD06F90"/>
    <w:rsid w:val="2FD2361C"/>
    <w:rsid w:val="2FDD74AD"/>
    <w:rsid w:val="2FE87175"/>
    <w:rsid w:val="2FEC50CF"/>
    <w:rsid w:val="2FF2434A"/>
    <w:rsid w:val="2FFD6456"/>
    <w:rsid w:val="30013642"/>
    <w:rsid w:val="30182338"/>
    <w:rsid w:val="301D0E50"/>
    <w:rsid w:val="301F3D2A"/>
    <w:rsid w:val="30223EF1"/>
    <w:rsid w:val="302B02E3"/>
    <w:rsid w:val="3030251F"/>
    <w:rsid w:val="307A0193"/>
    <w:rsid w:val="308E7C5F"/>
    <w:rsid w:val="30923D34"/>
    <w:rsid w:val="30930305"/>
    <w:rsid w:val="30A302B9"/>
    <w:rsid w:val="30BA76DF"/>
    <w:rsid w:val="30CD7B58"/>
    <w:rsid w:val="30D3781C"/>
    <w:rsid w:val="30E92B77"/>
    <w:rsid w:val="30EA0E65"/>
    <w:rsid w:val="31080BA6"/>
    <w:rsid w:val="31096DCF"/>
    <w:rsid w:val="31123693"/>
    <w:rsid w:val="313B1006"/>
    <w:rsid w:val="31430B74"/>
    <w:rsid w:val="31445D4E"/>
    <w:rsid w:val="31493135"/>
    <w:rsid w:val="31676717"/>
    <w:rsid w:val="317D7554"/>
    <w:rsid w:val="3184763F"/>
    <w:rsid w:val="318951D1"/>
    <w:rsid w:val="318B74C7"/>
    <w:rsid w:val="3192250F"/>
    <w:rsid w:val="319B658F"/>
    <w:rsid w:val="31B0449D"/>
    <w:rsid w:val="31BC5670"/>
    <w:rsid w:val="31BD73F5"/>
    <w:rsid w:val="31CD1489"/>
    <w:rsid w:val="31D50EDC"/>
    <w:rsid w:val="31DE66EC"/>
    <w:rsid w:val="31EE2C19"/>
    <w:rsid w:val="31EE3426"/>
    <w:rsid w:val="31F84ACC"/>
    <w:rsid w:val="32011239"/>
    <w:rsid w:val="3202775B"/>
    <w:rsid w:val="32052E15"/>
    <w:rsid w:val="32063C82"/>
    <w:rsid w:val="321250CC"/>
    <w:rsid w:val="32181C6B"/>
    <w:rsid w:val="321E1842"/>
    <w:rsid w:val="323245E0"/>
    <w:rsid w:val="323427A5"/>
    <w:rsid w:val="323B6702"/>
    <w:rsid w:val="3256766B"/>
    <w:rsid w:val="326E5277"/>
    <w:rsid w:val="3283420F"/>
    <w:rsid w:val="329440C3"/>
    <w:rsid w:val="3295503F"/>
    <w:rsid w:val="32970B3C"/>
    <w:rsid w:val="32A0307D"/>
    <w:rsid w:val="32A43E09"/>
    <w:rsid w:val="32B42832"/>
    <w:rsid w:val="32B45F8D"/>
    <w:rsid w:val="32B62E2C"/>
    <w:rsid w:val="32C6152B"/>
    <w:rsid w:val="32C6594D"/>
    <w:rsid w:val="32F56FE8"/>
    <w:rsid w:val="330005BF"/>
    <w:rsid w:val="331079B4"/>
    <w:rsid w:val="331265C8"/>
    <w:rsid w:val="331C711F"/>
    <w:rsid w:val="332D4472"/>
    <w:rsid w:val="334674A7"/>
    <w:rsid w:val="3359387B"/>
    <w:rsid w:val="336E0A92"/>
    <w:rsid w:val="33715DB2"/>
    <w:rsid w:val="337511C3"/>
    <w:rsid w:val="337C0A91"/>
    <w:rsid w:val="33842661"/>
    <w:rsid w:val="338C7D1B"/>
    <w:rsid w:val="33974140"/>
    <w:rsid w:val="33AB00EF"/>
    <w:rsid w:val="33B43C28"/>
    <w:rsid w:val="33BA6FD4"/>
    <w:rsid w:val="33C6295F"/>
    <w:rsid w:val="33D20007"/>
    <w:rsid w:val="341133B0"/>
    <w:rsid w:val="34146CB2"/>
    <w:rsid w:val="341A40BC"/>
    <w:rsid w:val="34216278"/>
    <w:rsid w:val="34285271"/>
    <w:rsid w:val="34295259"/>
    <w:rsid w:val="343411CA"/>
    <w:rsid w:val="34344E30"/>
    <w:rsid w:val="34396B2F"/>
    <w:rsid w:val="343A1425"/>
    <w:rsid w:val="344D40D9"/>
    <w:rsid w:val="34593292"/>
    <w:rsid w:val="345D14F4"/>
    <w:rsid w:val="346F7714"/>
    <w:rsid w:val="34825D3F"/>
    <w:rsid w:val="34825F88"/>
    <w:rsid w:val="348C02B0"/>
    <w:rsid w:val="349866FB"/>
    <w:rsid w:val="34997707"/>
    <w:rsid w:val="349B6590"/>
    <w:rsid w:val="34A14A44"/>
    <w:rsid w:val="34A175C3"/>
    <w:rsid w:val="34A40ADF"/>
    <w:rsid w:val="34B927CD"/>
    <w:rsid w:val="34C46B7B"/>
    <w:rsid w:val="34D136EA"/>
    <w:rsid w:val="34D54E4C"/>
    <w:rsid w:val="34DA2D73"/>
    <w:rsid w:val="34DF5149"/>
    <w:rsid w:val="34E70519"/>
    <w:rsid w:val="34E953B7"/>
    <w:rsid w:val="34F1568F"/>
    <w:rsid w:val="34F31F0A"/>
    <w:rsid w:val="34FF664E"/>
    <w:rsid w:val="35083E92"/>
    <w:rsid w:val="352931A4"/>
    <w:rsid w:val="352D1E55"/>
    <w:rsid w:val="354C4967"/>
    <w:rsid w:val="354F3EB0"/>
    <w:rsid w:val="3555178C"/>
    <w:rsid w:val="35582054"/>
    <w:rsid w:val="355F58E5"/>
    <w:rsid w:val="35765F22"/>
    <w:rsid w:val="35821FB3"/>
    <w:rsid w:val="35932CB5"/>
    <w:rsid w:val="35AA05B4"/>
    <w:rsid w:val="35C715ED"/>
    <w:rsid w:val="35CF0971"/>
    <w:rsid w:val="35DF2796"/>
    <w:rsid w:val="35E12114"/>
    <w:rsid w:val="35EA3BE6"/>
    <w:rsid w:val="35F37B1A"/>
    <w:rsid w:val="35F7566B"/>
    <w:rsid w:val="35FC61DE"/>
    <w:rsid w:val="35FD6649"/>
    <w:rsid w:val="35FD728E"/>
    <w:rsid w:val="3600557A"/>
    <w:rsid w:val="36020984"/>
    <w:rsid w:val="36053BDD"/>
    <w:rsid w:val="360B15AA"/>
    <w:rsid w:val="36316EEC"/>
    <w:rsid w:val="363240C8"/>
    <w:rsid w:val="363C5C1B"/>
    <w:rsid w:val="3658747E"/>
    <w:rsid w:val="36670430"/>
    <w:rsid w:val="366737F5"/>
    <w:rsid w:val="3667628A"/>
    <w:rsid w:val="366D0A10"/>
    <w:rsid w:val="367D2A4E"/>
    <w:rsid w:val="36902B6C"/>
    <w:rsid w:val="369218F9"/>
    <w:rsid w:val="369A1952"/>
    <w:rsid w:val="36A11309"/>
    <w:rsid w:val="36AA0CBB"/>
    <w:rsid w:val="36B16789"/>
    <w:rsid w:val="36B42245"/>
    <w:rsid w:val="36B83DEE"/>
    <w:rsid w:val="36C74811"/>
    <w:rsid w:val="36C77279"/>
    <w:rsid w:val="36D3254A"/>
    <w:rsid w:val="36D9155E"/>
    <w:rsid w:val="36E22A99"/>
    <w:rsid w:val="36E40BE0"/>
    <w:rsid w:val="36E54466"/>
    <w:rsid w:val="36E64FFA"/>
    <w:rsid w:val="36E67A1B"/>
    <w:rsid w:val="36E9150B"/>
    <w:rsid w:val="36FF1F31"/>
    <w:rsid w:val="37014CE6"/>
    <w:rsid w:val="372439BD"/>
    <w:rsid w:val="372921B2"/>
    <w:rsid w:val="372D009D"/>
    <w:rsid w:val="372D1EC0"/>
    <w:rsid w:val="37353AB4"/>
    <w:rsid w:val="373540F3"/>
    <w:rsid w:val="373E02A7"/>
    <w:rsid w:val="37403756"/>
    <w:rsid w:val="374110C9"/>
    <w:rsid w:val="37555D4B"/>
    <w:rsid w:val="37556A10"/>
    <w:rsid w:val="376821D9"/>
    <w:rsid w:val="377826EA"/>
    <w:rsid w:val="378212BD"/>
    <w:rsid w:val="37904DEF"/>
    <w:rsid w:val="37975B53"/>
    <w:rsid w:val="379B1D17"/>
    <w:rsid w:val="37A20591"/>
    <w:rsid w:val="37AF1549"/>
    <w:rsid w:val="37B96FDA"/>
    <w:rsid w:val="37D36EE1"/>
    <w:rsid w:val="37E67B97"/>
    <w:rsid w:val="37E86717"/>
    <w:rsid w:val="38194301"/>
    <w:rsid w:val="3831024F"/>
    <w:rsid w:val="38391AA5"/>
    <w:rsid w:val="383955B1"/>
    <w:rsid w:val="383D3B3B"/>
    <w:rsid w:val="3844381F"/>
    <w:rsid w:val="38480F09"/>
    <w:rsid w:val="384D619A"/>
    <w:rsid w:val="385041D9"/>
    <w:rsid w:val="38580EFE"/>
    <w:rsid w:val="386501D3"/>
    <w:rsid w:val="38652787"/>
    <w:rsid w:val="386824F3"/>
    <w:rsid w:val="386D4494"/>
    <w:rsid w:val="38764089"/>
    <w:rsid w:val="388E4543"/>
    <w:rsid w:val="38BB0B1D"/>
    <w:rsid w:val="38BE7EEA"/>
    <w:rsid w:val="38D3438C"/>
    <w:rsid w:val="38D57DEC"/>
    <w:rsid w:val="38DF59EE"/>
    <w:rsid w:val="38E04B11"/>
    <w:rsid w:val="38F01980"/>
    <w:rsid w:val="38F22A6D"/>
    <w:rsid w:val="38F912B4"/>
    <w:rsid w:val="38F93416"/>
    <w:rsid w:val="38FE0893"/>
    <w:rsid w:val="39232D85"/>
    <w:rsid w:val="393336A3"/>
    <w:rsid w:val="393B6513"/>
    <w:rsid w:val="393E0CD8"/>
    <w:rsid w:val="39490BE2"/>
    <w:rsid w:val="394D7169"/>
    <w:rsid w:val="39525982"/>
    <w:rsid w:val="39563ACD"/>
    <w:rsid w:val="395708DC"/>
    <w:rsid w:val="395A2A4B"/>
    <w:rsid w:val="397A4936"/>
    <w:rsid w:val="397C27EF"/>
    <w:rsid w:val="39934E57"/>
    <w:rsid w:val="399762CA"/>
    <w:rsid w:val="399F1BEB"/>
    <w:rsid w:val="399F71D2"/>
    <w:rsid w:val="39A065D2"/>
    <w:rsid w:val="39AB5D0A"/>
    <w:rsid w:val="39B04DD3"/>
    <w:rsid w:val="39B10422"/>
    <w:rsid w:val="39B14F0C"/>
    <w:rsid w:val="39B1692D"/>
    <w:rsid w:val="39B94823"/>
    <w:rsid w:val="39E57032"/>
    <w:rsid w:val="39E802DA"/>
    <w:rsid w:val="3A010C21"/>
    <w:rsid w:val="3A0753C9"/>
    <w:rsid w:val="3A0E1FC6"/>
    <w:rsid w:val="3A0F1E20"/>
    <w:rsid w:val="3A1034FE"/>
    <w:rsid w:val="3A114759"/>
    <w:rsid w:val="3A2B6B6B"/>
    <w:rsid w:val="3A2C4069"/>
    <w:rsid w:val="3A350463"/>
    <w:rsid w:val="3A563D7A"/>
    <w:rsid w:val="3A5B72CE"/>
    <w:rsid w:val="3A66244E"/>
    <w:rsid w:val="3A830502"/>
    <w:rsid w:val="3A836CC6"/>
    <w:rsid w:val="3A8C7D13"/>
    <w:rsid w:val="3A8E5B7D"/>
    <w:rsid w:val="3A9606BF"/>
    <w:rsid w:val="3AA17240"/>
    <w:rsid w:val="3AC76FA3"/>
    <w:rsid w:val="3AE964B2"/>
    <w:rsid w:val="3AF516FF"/>
    <w:rsid w:val="3B09477D"/>
    <w:rsid w:val="3B0C1E29"/>
    <w:rsid w:val="3B1706CA"/>
    <w:rsid w:val="3B274733"/>
    <w:rsid w:val="3B2C066C"/>
    <w:rsid w:val="3B2F3B52"/>
    <w:rsid w:val="3B336BE4"/>
    <w:rsid w:val="3B4C2593"/>
    <w:rsid w:val="3B8075C3"/>
    <w:rsid w:val="3B8A3D7F"/>
    <w:rsid w:val="3B8C2957"/>
    <w:rsid w:val="3B96402E"/>
    <w:rsid w:val="3B9E2D6F"/>
    <w:rsid w:val="3B9F2019"/>
    <w:rsid w:val="3BA831E1"/>
    <w:rsid w:val="3BBC2B34"/>
    <w:rsid w:val="3BBE00EF"/>
    <w:rsid w:val="3BDB37C2"/>
    <w:rsid w:val="3BDB72F1"/>
    <w:rsid w:val="3BE60CF7"/>
    <w:rsid w:val="3BED084F"/>
    <w:rsid w:val="3BEF754B"/>
    <w:rsid w:val="3BF22464"/>
    <w:rsid w:val="3BF42C79"/>
    <w:rsid w:val="3BF62B30"/>
    <w:rsid w:val="3C17544E"/>
    <w:rsid w:val="3C1C3921"/>
    <w:rsid w:val="3C2F5CD5"/>
    <w:rsid w:val="3C331ED1"/>
    <w:rsid w:val="3C36095E"/>
    <w:rsid w:val="3C4C62BE"/>
    <w:rsid w:val="3C5B599A"/>
    <w:rsid w:val="3C83770F"/>
    <w:rsid w:val="3C8C1AC5"/>
    <w:rsid w:val="3C923D25"/>
    <w:rsid w:val="3CA95D19"/>
    <w:rsid w:val="3CAA4733"/>
    <w:rsid w:val="3CB614CE"/>
    <w:rsid w:val="3CB7428F"/>
    <w:rsid w:val="3CD0363D"/>
    <w:rsid w:val="3CD20E29"/>
    <w:rsid w:val="3CD359CE"/>
    <w:rsid w:val="3CD54C92"/>
    <w:rsid w:val="3CD75290"/>
    <w:rsid w:val="3CDF5B04"/>
    <w:rsid w:val="3CE14F25"/>
    <w:rsid w:val="3CE91882"/>
    <w:rsid w:val="3CF1678A"/>
    <w:rsid w:val="3CF71902"/>
    <w:rsid w:val="3CFC0F2C"/>
    <w:rsid w:val="3D0061FE"/>
    <w:rsid w:val="3D175722"/>
    <w:rsid w:val="3D291D5A"/>
    <w:rsid w:val="3D2C2DBE"/>
    <w:rsid w:val="3D4C684B"/>
    <w:rsid w:val="3D5945B4"/>
    <w:rsid w:val="3D5C3D9A"/>
    <w:rsid w:val="3D5D1311"/>
    <w:rsid w:val="3D78393E"/>
    <w:rsid w:val="3D7F31BE"/>
    <w:rsid w:val="3D8461E4"/>
    <w:rsid w:val="3D922649"/>
    <w:rsid w:val="3D935932"/>
    <w:rsid w:val="3DA21D7F"/>
    <w:rsid w:val="3DA322FD"/>
    <w:rsid w:val="3DB1147F"/>
    <w:rsid w:val="3DBD4F44"/>
    <w:rsid w:val="3DCE1F52"/>
    <w:rsid w:val="3DD07876"/>
    <w:rsid w:val="3DEE0B46"/>
    <w:rsid w:val="3DF63D97"/>
    <w:rsid w:val="3DF77EF4"/>
    <w:rsid w:val="3E0965B4"/>
    <w:rsid w:val="3E2736F2"/>
    <w:rsid w:val="3E2A0678"/>
    <w:rsid w:val="3E2A215C"/>
    <w:rsid w:val="3E455567"/>
    <w:rsid w:val="3E4976F2"/>
    <w:rsid w:val="3E547573"/>
    <w:rsid w:val="3E551B89"/>
    <w:rsid w:val="3E5905D5"/>
    <w:rsid w:val="3E5B0D96"/>
    <w:rsid w:val="3E6A7EEE"/>
    <w:rsid w:val="3E763FFB"/>
    <w:rsid w:val="3E7671A9"/>
    <w:rsid w:val="3E847B26"/>
    <w:rsid w:val="3E8C3582"/>
    <w:rsid w:val="3E902338"/>
    <w:rsid w:val="3ED076C0"/>
    <w:rsid w:val="3ED661BF"/>
    <w:rsid w:val="3F0E6172"/>
    <w:rsid w:val="3F132EF6"/>
    <w:rsid w:val="3F1A0229"/>
    <w:rsid w:val="3F296ABF"/>
    <w:rsid w:val="3F2E1175"/>
    <w:rsid w:val="3F3133C3"/>
    <w:rsid w:val="3F450BDD"/>
    <w:rsid w:val="3F4F7AAD"/>
    <w:rsid w:val="3F5D4AA8"/>
    <w:rsid w:val="3F5E745E"/>
    <w:rsid w:val="3F6F2ED4"/>
    <w:rsid w:val="3F7A4EB6"/>
    <w:rsid w:val="3F9153A2"/>
    <w:rsid w:val="3F98483F"/>
    <w:rsid w:val="3F9B3A5B"/>
    <w:rsid w:val="3FB1284D"/>
    <w:rsid w:val="3FB97708"/>
    <w:rsid w:val="3FCF371F"/>
    <w:rsid w:val="3FDC280F"/>
    <w:rsid w:val="3FEC552E"/>
    <w:rsid w:val="40064E5A"/>
    <w:rsid w:val="40092CFB"/>
    <w:rsid w:val="400E4ABA"/>
    <w:rsid w:val="401068E5"/>
    <w:rsid w:val="40131BEB"/>
    <w:rsid w:val="401C0CE6"/>
    <w:rsid w:val="402743BE"/>
    <w:rsid w:val="40324C8F"/>
    <w:rsid w:val="40341471"/>
    <w:rsid w:val="40486F0A"/>
    <w:rsid w:val="404F69FE"/>
    <w:rsid w:val="406A4F64"/>
    <w:rsid w:val="407568C8"/>
    <w:rsid w:val="407F281C"/>
    <w:rsid w:val="407F30AE"/>
    <w:rsid w:val="409F2F81"/>
    <w:rsid w:val="40A87A80"/>
    <w:rsid w:val="40B7241A"/>
    <w:rsid w:val="40B77940"/>
    <w:rsid w:val="40BC4A31"/>
    <w:rsid w:val="40D12041"/>
    <w:rsid w:val="40D17BF5"/>
    <w:rsid w:val="40DC77C5"/>
    <w:rsid w:val="40E13C2B"/>
    <w:rsid w:val="410F5793"/>
    <w:rsid w:val="4111503B"/>
    <w:rsid w:val="412F1650"/>
    <w:rsid w:val="413079C7"/>
    <w:rsid w:val="41350C5D"/>
    <w:rsid w:val="4135140A"/>
    <w:rsid w:val="41383176"/>
    <w:rsid w:val="4140580B"/>
    <w:rsid w:val="41431520"/>
    <w:rsid w:val="415B6325"/>
    <w:rsid w:val="41694A27"/>
    <w:rsid w:val="41742511"/>
    <w:rsid w:val="41936CC9"/>
    <w:rsid w:val="41937728"/>
    <w:rsid w:val="4194187A"/>
    <w:rsid w:val="419A3C88"/>
    <w:rsid w:val="419A600E"/>
    <w:rsid w:val="419B287F"/>
    <w:rsid w:val="41A838F8"/>
    <w:rsid w:val="41BB3084"/>
    <w:rsid w:val="41DC20A5"/>
    <w:rsid w:val="41FF5661"/>
    <w:rsid w:val="420C71E7"/>
    <w:rsid w:val="421058FC"/>
    <w:rsid w:val="42250628"/>
    <w:rsid w:val="42321544"/>
    <w:rsid w:val="423400AF"/>
    <w:rsid w:val="424C07A2"/>
    <w:rsid w:val="427D0D00"/>
    <w:rsid w:val="427E1035"/>
    <w:rsid w:val="427F0B96"/>
    <w:rsid w:val="4291469F"/>
    <w:rsid w:val="429429E3"/>
    <w:rsid w:val="429B0F3A"/>
    <w:rsid w:val="429D008F"/>
    <w:rsid w:val="429E7554"/>
    <w:rsid w:val="42A1250E"/>
    <w:rsid w:val="42A31E36"/>
    <w:rsid w:val="42A45539"/>
    <w:rsid w:val="42A62088"/>
    <w:rsid w:val="42A81FDD"/>
    <w:rsid w:val="42D527C2"/>
    <w:rsid w:val="42D73E95"/>
    <w:rsid w:val="42DA2625"/>
    <w:rsid w:val="42E0676E"/>
    <w:rsid w:val="42F13D51"/>
    <w:rsid w:val="430B4A9C"/>
    <w:rsid w:val="431403CD"/>
    <w:rsid w:val="43234FFA"/>
    <w:rsid w:val="43262A70"/>
    <w:rsid w:val="433666A2"/>
    <w:rsid w:val="43410474"/>
    <w:rsid w:val="434C0AD6"/>
    <w:rsid w:val="434C40ED"/>
    <w:rsid w:val="435C78DE"/>
    <w:rsid w:val="43614771"/>
    <w:rsid w:val="436B652F"/>
    <w:rsid w:val="436E3DCB"/>
    <w:rsid w:val="437664C5"/>
    <w:rsid w:val="439945D5"/>
    <w:rsid w:val="43A42C25"/>
    <w:rsid w:val="43A739D5"/>
    <w:rsid w:val="43B261C6"/>
    <w:rsid w:val="43CA324E"/>
    <w:rsid w:val="43CA4008"/>
    <w:rsid w:val="43CD5E83"/>
    <w:rsid w:val="43D673A3"/>
    <w:rsid w:val="43E74827"/>
    <w:rsid w:val="43E9482B"/>
    <w:rsid w:val="43EF165E"/>
    <w:rsid w:val="43F3665B"/>
    <w:rsid w:val="43F37C6B"/>
    <w:rsid w:val="43F6099B"/>
    <w:rsid w:val="44186CA1"/>
    <w:rsid w:val="442B116A"/>
    <w:rsid w:val="442B3922"/>
    <w:rsid w:val="44367C0B"/>
    <w:rsid w:val="443E22CA"/>
    <w:rsid w:val="444F7319"/>
    <w:rsid w:val="445034C2"/>
    <w:rsid w:val="445F522A"/>
    <w:rsid w:val="446A1F7F"/>
    <w:rsid w:val="447410BD"/>
    <w:rsid w:val="449A0878"/>
    <w:rsid w:val="449D7C4F"/>
    <w:rsid w:val="44AE1772"/>
    <w:rsid w:val="44C02C68"/>
    <w:rsid w:val="44C1175D"/>
    <w:rsid w:val="44CD2DE6"/>
    <w:rsid w:val="44EE5A7F"/>
    <w:rsid w:val="44F66762"/>
    <w:rsid w:val="44F76AFA"/>
    <w:rsid w:val="450268CA"/>
    <w:rsid w:val="45042C10"/>
    <w:rsid w:val="450C1A60"/>
    <w:rsid w:val="45145467"/>
    <w:rsid w:val="451F0930"/>
    <w:rsid w:val="452C0947"/>
    <w:rsid w:val="455C4774"/>
    <w:rsid w:val="455E2EED"/>
    <w:rsid w:val="45647902"/>
    <w:rsid w:val="456A3F59"/>
    <w:rsid w:val="457C0CCA"/>
    <w:rsid w:val="45A32961"/>
    <w:rsid w:val="45C40ACA"/>
    <w:rsid w:val="45C46C6C"/>
    <w:rsid w:val="45C927AB"/>
    <w:rsid w:val="45CC6F9A"/>
    <w:rsid w:val="45EF791F"/>
    <w:rsid w:val="45F62114"/>
    <w:rsid w:val="46080126"/>
    <w:rsid w:val="46171967"/>
    <w:rsid w:val="461A79BB"/>
    <w:rsid w:val="463225A4"/>
    <w:rsid w:val="463A394E"/>
    <w:rsid w:val="463C0DE5"/>
    <w:rsid w:val="46515AA5"/>
    <w:rsid w:val="46610B11"/>
    <w:rsid w:val="46687973"/>
    <w:rsid w:val="468B204E"/>
    <w:rsid w:val="468F774D"/>
    <w:rsid w:val="4691340F"/>
    <w:rsid w:val="4699113E"/>
    <w:rsid w:val="469E36D6"/>
    <w:rsid w:val="46A37667"/>
    <w:rsid w:val="46AA0ADD"/>
    <w:rsid w:val="46B25951"/>
    <w:rsid w:val="46C1688A"/>
    <w:rsid w:val="46CD7973"/>
    <w:rsid w:val="46CF41DF"/>
    <w:rsid w:val="46D37751"/>
    <w:rsid w:val="46EA5417"/>
    <w:rsid w:val="46EC3BF6"/>
    <w:rsid w:val="46F15E4F"/>
    <w:rsid w:val="4700371B"/>
    <w:rsid w:val="470065C0"/>
    <w:rsid w:val="47047E10"/>
    <w:rsid w:val="47060E7F"/>
    <w:rsid w:val="47086371"/>
    <w:rsid w:val="471D4B2B"/>
    <w:rsid w:val="472D541E"/>
    <w:rsid w:val="47365031"/>
    <w:rsid w:val="47520F78"/>
    <w:rsid w:val="475D2EA0"/>
    <w:rsid w:val="476177A7"/>
    <w:rsid w:val="47725524"/>
    <w:rsid w:val="47784902"/>
    <w:rsid w:val="477C4A6C"/>
    <w:rsid w:val="47883131"/>
    <w:rsid w:val="478F4486"/>
    <w:rsid w:val="47964764"/>
    <w:rsid w:val="479C3C5C"/>
    <w:rsid w:val="47A648E2"/>
    <w:rsid w:val="47AF21A1"/>
    <w:rsid w:val="47AF55BD"/>
    <w:rsid w:val="47B77DA1"/>
    <w:rsid w:val="47BA2D23"/>
    <w:rsid w:val="47BB0F2B"/>
    <w:rsid w:val="47CC0823"/>
    <w:rsid w:val="47D5318D"/>
    <w:rsid w:val="47EB1B7C"/>
    <w:rsid w:val="47ED715D"/>
    <w:rsid w:val="47F02F49"/>
    <w:rsid w:val="47FD21A0"/>
    <w:rsid w:val="48032DDD"/>
    <w:rsid w:val="48036E03"/>
    <w:rsid w:val="480F76FB"/>
    <w:rsid w:val="48134D7F"/>
    <w:rsid w:val="48187390"/>
    <w:rsid w:val="48235AF3"/>
    <w:rsid w:val="48380C21"/>
    <w:rsid w:val="483A6F7C"/>
    <w:rsid w:val="48485CA4"/>
    <w:rsid w:val="48494086"/>
    <w:rsid w:val="484A0126"/>
    <w:rsid w:val="48635CE7"/>
    <w:rsid w:val="486A5138"/>
    <w:rsid w:val="487D7DB0"/>
    <w:rsid w:val="488446F4"/>
    <w:rsid w:val="48880774"/>
    <w:rsid w:val="48C94CEB"/>
    <w:rsid w:val="48CE469E"/>
    <w:rsid w:val="48D77200"/>
    <w:rsid w:val="48DB5D34"/>
    <w:rsid w:val="48DF0328"/>
    <w:rsid w:val="48E648DA"/>
    <w:rsid w:val="48E82914"/>
    <w:rsid w:val="48E95661"/>
    <w:rsid w:val="48FC0B56"/>
    <w:rsid w:val="49162FCA"/>
    <w:rsid w:val="491807E4"/>
    <w:rsid w:val="491A38D8"/>
    <w:rsid w:val="492919F6"/>
    <w:rsid w:val="49345766"/>
    <w:rsid w:val="49493B07"/>
    <w:rsid w:val="494B0AAF"/>
    <w:rsid w:val="49594BAE"/>
    <w:rsid w:val="495E394A"/>
    <w:rsid w:val="49663A34"/>
    <w:rsid w:val="49687705"/>
    <w:rsid w:val="496A4099"/>
    <w:rsid w:val="496E7335"/>
    <w:rsid w:val="497C4F37"/>
    <w:rsid w:val="498431ED"/>
    <w:rsid w:val="498559A6"/>
    <w:rsid w:val="4989163D"/>
    <w:rsid w:val="498B10A7"/>
    <w:rsid w:val="49991E60"/>
    <w:rsid w:val="49B012B1"/>
    <w:rsid w:val="49B07827"/>
    <w:rsid w:val="49BA39FD"/>
    <w:rsid w:val="49BD06F0"/>
    <w:rsid w:val="49D53A63"/>
    <w:rsid w:val="49DF6D6C"/>
    <w:rsid w:val="49F637B7"/>
    <w:rsid w:val="49F67B75"/>
    <w:rsid w:val="49F67C16"/>
    <w:rsid w:val="49FC716F"/>
    <w:rsid w:val="4A051F7E"/>
    <w:rsid w:val="4A090DAB"/>
    <w:rsid w:val="4A1017C2"/>
    <w:rsid w:val="4A1739DD"/>
    <w:rsid w:val="4A1B6B68"/>
    <w:rsid w:val="4A405879"/>
    <w:rsid w:val="4A5B3C33"/>
    <w:rsid w:val="4A70559C"/>
    <w:rsid w:val="4A7C0149"/>
    <w:rsid w:val="4A8D14A0"/>
    <w:rsid w:val="4A9F68B8"/>
    <w:rsid w:val="4AA409C2"/>
    <w:rsid w:val="4AB43E49"/>
    <w:rsid w:val="4AB75525"/>
    <w:rsid w:val="4ABA097A"/>
    <w:rsid w:val="4AC11445"/>
    <w:rsid w:val="4AC76959"/>
    <w:rsid w:val="4AC86D9D"/>
    <w:rsid w:val="4AE52364"/>
    <w:rsid w:val="4B11726E"/>
    <w:rsid w:val="4B144F91"/>
    <w:rsid w:val="4B1D3849"/>
    <w:rsid w:val="4B2D5AAA"/>
    <w:rsid w:val="4B32549A"/>
    <w:rsid w:val="4B350A81"/>
    <w:rsid w:val="4B392B9E"/>
    <w:rsid w:val="4B4761C4"/>
    <w:rsid w:val="4B4A73A4"/>
    <w:rsid w:val="4B5A4A43"/>
    <w:rsid w:val="4B5C28AF"/>
    <w:rsid w:val="4B5F7839"/>
    <w:rsid w:val="4B690CF6"/>
    <w:rsid w:val="4B693A35"/>
    <w:rsid w:val="4B6D45D2"/>
    <w:rsid w:val="4B766DC4"/>
    <w:rsid w:val="4B7E601D"/>
    <w:rsid w:val="4B8103CE"/>
    <w:rsid w:val="4B8A52B1"/>
    <w:rsid w:val="4B90511F"/>
    <w:rsid w:val="4B9B05C4"/>
    <w:rsid w:val="4B9E40C0"/>
    <w:rsid w:val="4BBD5F89"/>
    <w:rsid w:val="4BC35B8D"/>
    <w:rsid w:val="4BC64B57"/>
    <w:rsid w:val="4BE14196"/>
    <w:rsid w:val="4BEC0AB7"/>
    <w:rsid w:val="4BEF414E"/>
    <w:rsid w:val="4BF01DC9"/>
    <w:rsid w:val="4BF40A00"/>
    <w:rsid w:val="4BF80572"/>
    <w:rsid w:val="4BFB4DDE"/>
    <w:rsid w:val="4C01414A"/>
    <w:rsid w:val="4C131F32"/>
    <w:rsid w:val="4C341162"/>
    <w:rsid w:val="4C361CBA"/>
    <w:rsid w:val="4C385D9A"/>
    <w:rsid w:val="4C3B27E3"/>
    <w:rsid w:val="4C556122"/>
    <w:rsid w:val="4C561B0A"/>
    <w:rsid w:val="4C5B1C6A"/>
    <w:rsid w:val="4C676045"/>
    <w:rsid w:val="4C700E55"/>
    <w:rsid w:val="4C702F3D"/>
    <w:rsid w:val="4C704D61"/>
    <w:rsid w:val="4C72473F"/>
    <w:rsid w:val="4C751DFA"/>
    <w:rsid w:val="4C8259A6"/>
    <w:rsid w:val="4C9E51A3"/>
    <w:rsid w:val="4C9F6050"/>
    <w:rsid w:val="4CA53600"/>
    <w:rsid w:val="4CBF53ED"/>
    <w:rsid w:val="4CC50F13"/>
    <w:rsid w:val="4CCB6FED"/>
    <w:rsid w:val="4CDD22DF"/>
    <w:rsid w:val="4CF0085F"/>
    <w:rsid w:val="4CF71BC4"/>
    <w:rsid w:val="4CFA3DB6"/>
    <w:rsid w:val="4CFD4154"/>
    <w:rsid w:val="4D052E2D"/>
    <w:rsid w:val="4D0E4AD5"/>
    <w:rsid w:val="4D136146"/>
    <w:rsid w:val="4D2B53B0"/>
    <w:rsid w:val="4D2E71B3"/>
    <w:rsid w:val="4D2F526E"/>
    <w:rsid w:val="4D432B28"/>
    <w:rsid w:val="4D4E63A1"/>
    <w:rsid w:val="4D550CEA"/>
    <w:rsid w:val="4D5C3615"/>
    <w:rsid w:val="4D5E1692"/>
    <w:rsid w:val="4D6739A0"/>
    <w:rsid w:val="4D70508F"/>
    <w:rsid w:val="4D730A18"/>
    <w:rsid w:val="4D766291"/>
    <w:rsid w:val="4D882C12"/>
    <w:rsid w:val="4D95144B"/>
    <w:rsid w:val="4DAA02D4"/>
    <w:rsid w:val="4DAA30C9"/>
    <w:rsid w:val="4DAB2C66"/>
    <w:rsid w:val="4DB62B77"/>
    <w:rsid w:val="4DC234AE"/>
    <w:rsid w:val="4DCB225D"/>
    <w:rsid w:val="4DD8508D"/>
    <w:rsid w:val="4DE26141"/>
    <w:rsid w:val="4DE92B28"/>
    <w:rsid w:val="4DF55F96"/>
    <w:rsid w:val="4DFE1D7F"/>
    <w:rsid w:val="4E152917"/>
    <w:rsid w:val="4E1E6E80"/>
    <w:rsid w:val="4E1F513C"/>
    <w:rsid w:val="4E251D53"/>
    <w:rsid w:val="4E2C3FF7"/>
    <w:rsid w:val="4E2E40B1"/>
    <w:rsid w:val="4E3D7BBF"/>
    <w:rsid w:val="4E530748"/>
    <w:rsid w:val="4E5B4305"/>
    <w:rsid w:val="4E656402"/>
    <w:rsid w:val="4E6568A7"/>
    <w:rsid w:val="4E727443"/>
    <w:rsid w:val="4E7C32B6"/>
    <w:rsid w:val="4E87015B"/>
    <w:rsid w:val="4E89568E"/>
    <w:rsid w:val="4E8A0739"/>
    <w:rsid w:val="4E930B86"/>
    <w:rsid w:val="4E9753E4"/>
    <w:rsid w:val="4E9F75AA"/>
    <w:rsid w:val="4EA0471C"/>
    <w:rsid w:val="4EA4128C"/>
    <w:rsid w:val="4EC31ADA"/>
    <w:rsid w:val="4EC515C8"/>
    <w:rsid w:val="4EC808D6"/>
    <w:rsid w:val="4ED80576"/>
    <w:rsid w:val="4EDA649F"/>
    <w:rsid w:val="4EEE37DB"/>
    <w:rsid w:val="4EFB36DD"/>
    <w:rsid w:val="4F1577BF"/>
    <w:rsid w:val="4F2B54BB"/>
    <w:rsid w:val="4F2E2029"/>
    <w:rsid w:val="4F621E8B"/>
    <w:rsid w:val="4F6F0AC7"/>
    <w:rsid w:val="4F7807F0"/>
    <w:rsid w:val="4F987B5E"/>
    <w:rsid w:val="4F9B434C"/>
    <w:rsid w:val="4FA81A2B"/>
    <w:rsid w:val="4FBC2964"/>
    <w:rsid w:val="4FC02C7D"/>
    <w:rsid w:val="4FC75A15"/>
    <w:rsid w:val="4FC80992"/>
    <w:rsid w:val="4FD01133"/>
    <w:rsid w:val="4FDA3369"/>
    <w:rsid w:val="4FE20AD9"/>
    <w:rsid w:val="4FE85EC3"/>
    <w:rsid w:val="4FF45D65"/>
    <w:rsid w:val="500247B5"/>
    <w:rsid w:val="500B491A"/>
    <w:rsid w:val="5013607B"/>
    <w:rsid w:val="50146B90"/>
    <w:rsid w:val="50164D52"/>
    <w:rsid w:val="501729A9"/>
    <w:rsid w:val="502F65CE"/>
    <w:rsid w:val="50366194"/>
    <w:rsid w:val="504949BF"/>
    <w:rsid w:val="504E0DBE"/>
    <w:rsid w:val="505D2E3B"/>
    <w:rsid w:val="506C64A3"/>
    <w:rsid w:val="506F1ED3"/>
    <w:rsid w:val="507038BF"/>
    <w:rsid w:val="508004F6"/>
    <w:rsid w:val="508823D0"/>
    <w:rsid w:val="509F6AAD"/>
    <w:rsid w:val="50AA4AEA"/>
    <w:rsid w:val="50AB477C"/>
    <w:rsid w:val="50BD63C2"/>
    <w:rsid w:val="50D362C8"/>
    <w:rsid w:val="50E24E6B"/>
    <w:rsid w:val="50E80DFD"/>
    <w:rsid w:val="50EF3081"/>
    <w:rsid w:val="50FA1BD2"/>
    <w:rsid w:val="51161A00"/>
    <w:rsid w:val="51163C30"/>
    <w:rsid w:val="51176379"/>
    <w:rsid w:val="512305EB"/>
    <w:rsid w:val="512F48F0"/>
    <w:rsid w:val="51367483"/>
    <w:rsid w:val="513B7681"/>
    <w:rsid w:val="51476B7F"/>
    <w:rsid w:val="514E1C7E"/>
    <w:rsid w:val="5152679E"/>
    <w:rsid w:val="515E60A9"/>
    <w:rsid w:val="515E7880"/>
    <w:rsid w:val="51776608"/>
    <w:rsid w:val="517B07A1"/>
    <w:rsid w:val="51876522"/>
    <w:rsid w:val="51900315"/>
    <w:rsid w:val="51953C8F"/>
    <w:rsid w:val="519A22E9"/>
    <w:rsid w:val="51A726E5"/>
    <w:rsid w:val="51AE1DF5"/>
    <w:rsid w:val="51D07369"/>
    <w:rsid w:val="51EB23A8"/>
    <w:rsid w:val="51FB19F9"/>
    <w:rsid w:val="521D7C6C"/>
    <w:rsid w:val="52203BF1"/>
    <w:rsid w:val="522553B3"/>
    <w:rsid w:val="522F2C07"/>
    <w:rsid w:val="523D4E7F"/>
    <w:rsid w:val="523D6943"/>
    <w:rsid w:val="524C5782"/>
    <w:rsid w:val="524D7C63"/>
    <w:rsid w:val="52570A86"/>
    <w:rsid w:val="525972F1"/>
    <w:rsid w:val="525D6FCA"/>
    <w:rsid w:val="526C596F"/>
    <w:rsid w:val="52741F6F"/>
    <w:rsid w:val="527C34B2"/>
    <w:rsid w:val="52923C93"/>
    <w:rsid w:val="52A35035"/>
    <w:rsid w:val="52C70C89"/>
    <w:rsid w:val="52CE1A93"/>
    <w:rsid w:val="52D90DAD"/>
    <w:rsid w:val="52E60E0C"/>
    <w:rsid w:val="52EE2E05"/>
    <w:rsid w:val="52F362F6"/>
    <w:rsid w:val="52F53EED"/>
    <w:rsid w:val="52F87A29"/>
    <w:rsid w:val="52F945DD"/>
    <w:rsid w:val="52FA3B08"/>
    <w:rsid w:val="53076887"/>
    <w:rsid w:val="53092B97"/>
    <w:rsid w:val="530C4C26"/>
    <w:rsid w:val="532A5032"/>
    <w:rsid w:val="53311FC1"/>
    <w:rsid w:val="53312588"/>
    <w:rsid w:val="53391182"/>
    <w:rsid w:val="533A67F8"/>
    <w:rsid w:val="53470A36"/>
    <w:rsid w:val="534724FB"/>
    <w:rsid w:val="534D6038"/>
    <w:rsid w:val="535060B0"/>
    <w:rsid w:val="535A7A5C"/>
    <w:rsid w:val="5366661A"/>
    <w:rsid w:val="536D605F"/>
    <w:rsid w:val="53764758"/>
    <w:rsid w:val="53870BB5"/>
    <w:rsid w:val="53905044"/>
    <w:rsid w:val="53952A7D"/>
    <w:rsid w:val="53AE6639"/>
    <w:rsid w:val="53BD69DB"/>
    <w:rsid w:val="53C01BBF"/>
    <w:rsid w:val="53E64011"/>
    <w:rsid w:val="540624EB"/>
    <w:rsid w:val="54280257"/>
    <w:rsid w:val="543274E8"/>
    <w:rsid w:val="544160D9"/>
    <w:rsid w:val="5444424B"/>
    <w:rsid w:val="545252CA"/>
    <w:rsid w:val="545451D4"/>
    <w:rsid w:val="54565B4D"/>
    <w:rsid w:val="545E3556"/>
    <w:rsid w:val="546A2477"/>
    <w:rsid w:val="546E12F2"/>
    <w:rsid w:val="547F4C34"/>
    <w:rsid w:val="54875A6C"/>
    <w:rsid w:val="54891880"/>
    <w:rsid w:val="5491039A"/>
    <w:rsid w:val="54931A22"/>
    <w:rsid w:val="54A17E05"/>
    <w:rsid w:val="54AF5BF5"/>
    <w:rsid w:val="54B55ADC"/>
    <w:rsid w:val="54B67B64"/>
    <w:rsid w:val="54C04491"/>
    <w:rsid w:val="54C577A2"/>
    <w:rsid w:val="54C9728D"/>
    <w:rsid w:val="54D94D0F"/>
    <w:rsid w:val="54E64E42"/>
    <w:rsid w:val="54F84C43"/>
    <w:rsid w:val="55030BFB"/>
    <w:rsid w:val="550B6D6F"/>
    <w:rsid w:val="551A7409"/>
    <w:rsid w:val="55453783"/>
    <w:rsid w:val="554F3CEC"/>
    <w:rsid w:val="554F6926"/>
    <w:rsid w:val="55551271"/>
    <w:rsid w:val="555901C5"/>
    <w:rsid w:val="55645D0F"/>
    <w:rsid w:val="5566325F"/>
    <w:rsid w:val="55702431"/>
    <w:rsid w:val="557E3A0D"/>
    <w:rsid w:val="55833168"/>
    <w:rsid w:val="558E4D1D"/>
    <w:rsid w:val="558F1F47"/>
    <w:rsid w:val="559B4255"/>
    <w:rsid w:val="55A16FF7"/>
    <w:rsid w:val="55A3429C"/>
    <w:rsid w:val="55A67EBF"/>
    <w:rsid w:val="55B51867"/>
    <w:rsid w:val="55D802AB"/>
    <w:rsid w:val="55DC3F0D"/>
    <w:rsid w:val="55E55F99"/>
    <w:rsid w:val="55F32AB6"/>
    <w:rsid w:val="55F654E3"/>
    <w:rsid w:val="56014046"/>
    <w:rsid w:val="561109B0"/>
    <w:rsid w:val="562B583D"/>
    <w:rsid w:val="563855EB"/>
    <w:rsid w:val="563C32DB"/>
    <w:rsid w:val="564272E1"/>
    <w:rsid w:val="56534B1D"/>
    <w:rsid w:val="565E3E15"/>
    <w:rsid w:val="56697747"/>
    <w:rsid w:val="566B5099"/>
    <w:rsid w:val="566D79D6"/>
    <w:rsid w:val="566F7EC0"/>
    <w:rsid w:val="567953C1"/>
    <w:rsid w:val="56932404"/>
    <w:rsid w:val="56941557"/>
    <w:rsid w:val="56941ED1"/>
    <w:rsid w:val="569F0279"/>
    <w:rsid w:val="56A02A26"/>
    <w:rsid w:val="56A750E5"/>
    <w:rsid w:val="56AF10B3"/>
    <w:rsid w:val="56B676AC"/>
    <w:rsid w:val="56BD1150"/>
    <w:rsid w:val="56C85870"/>
    <w:rsid w:val="56DF196F"/>
    <w:rsid w:val="56F23FA7"/>
    <w:rsid w:val="56FF087F"/>
    <w:rsid w:val="5704083F"/>
    <w:rsid w:val="57415A6B"/>
    <w:rsid w:val="574D1EED"/>
    <w:rsid w:val="575C72AC"/>
    <w:rsid w:val="575F324B"/>
    <w:rsid w:val="5763599A"/>
    <w:rsid w:val="5765556B"/>
    <w:rsid w:val="57661973"/>
    <w:rsid w:val="576A2168"/>
    <w:rsid w:val="577405F7"/>
    <w:rsid w:val="578013EC"/>
    <w:rsid w:val="579461B5"/>
    <w:rsid w:val="579A598C"/>
    <w:rsid w:val="57A70EB7"/>
    <w:rsid w:val="57A75FC2"/>
    <w:rsid w:val="57AB11C2"/>
    <w:rsid w:val="57B53B13"/>
    <w:rsid w:val="57B541C7"/>
    <w:rsid w:val="57B62FD7"/>
    <w:rsid w:val="57C64D76"/>
    <w:rsid w:val="57CD0AE3"/>
    <w:rsid w:val="57D97E37"/>
    <w:rsid w:val="57E008D1"/>
    <w:rsid w:val="57EA7DD6"/>
    <w:rsid w:val="57FA1162"/>
    <w:rsid w:val="58137025"/>
    <w:rsid w:val="581D7D00"/>
    <w:rsid w:val="582A3B7C"/>
    <w:rsid w:val="58421FEC"/>
    <w:rsid w:val="58483397"/>
    <w:rsid w:val="584A0647"/>
    <w:rsid w:val="585732C3"/>
    <w:rsid w:val="585836E9"/>
    <w:rsid w:val="585A2B16"/>
    <w:rsid w:val="586C1B67"/>
    <w:rsid w:val="586E1DC6"/>
    <w:rsid w:val="587003E5"/>
    <w:rsid w:val="58794D04"/>
    <w:rsid w:val="587F726D"/>
    <w:rsid w:val="58834664"/>
    <w:rsid w:val="589E23E1"/>
    <w:rsid w:val="58AE33BF"/>
    <w:rsid w:val="58D2771E"/>
    <w:rsid w:val="58E66C10"/>
    <w:rsid w:val="58F91D45"/>
    <w:rsid w:val="58FD6219"/>
    <w:rsid w:val="590C687F"/>
    <w:rsid w:val="59192068"/>
    <w:rsid w:val="591C1162"/>
    <w:rsid w:val="592150D1"/>
    <w:rsid w:val="592A20B5"/>
    <w:rsid w:val="59314CDE"/>
    <w:rsid w:val="59332265"/>
    <w:rsid w:val="593336F4"/>
    <w:rsid w:val="59367987"/>
    <w:rsid w:val="594357A2"/>
    <w:rsid w:val="594A3D10"/>
    <w:rsid w:val="595D06F5"/>
    <w:rsid w:val="59662552"/>
    <w:rsid w:val="596D304A"/>
    <w:rsid w:val="59720B27"/>
    <w:rsid w:val="597A08ED"/>
    <w:rsid w:val="598337F4"/>
    <w:rsid w:val="598A0516"/>
    <w:rsid w:val="598F5791"/>
    <w:rsid w:val="599D49AC"/>
    <w:rsid w:val="599E1CE8"/>
    <w:rsid w:val="59A25A15"/>
    <w:rsid w:val="59AD2E35"/>
    <w:rsid w:val="59B363AF"/>
    <w:rsid w:val="59BE1903"/>
    <w:rsid w:val="59C970D2"/>
    <w:rsid w:val="59C97E0F"/>
    <w:rsid w:val="59D31386"/>
    <w:rsid w:val="59D50207"/>
    <w:rsid w:val="59DC2105"/>
    <w:rsid w:val="59E440AD"/>
    <w:rsid w:val="59FA0C88"/>
    <w:rsid w:val="59FE22E0"/>
    <w:rsid w:val="5A16116E"/>
    <w:rsid w:val="5A173ACD"/>
    <w:rsid w:val="5A2247E6"/>
    <w:rsid w:val="5A3C6BD7"/>
    <w:rsid w:val="5A4351E2"/>
    <w:rsid w:val="5A44795A"/>
    <w:rsid w:val="5A51784B"/>
    <w:rsid w:val="5A58262D"/>
    <w:rsid w:val="5A7C6202"/>
    <w:rsid w:val="5A7E3230"/>
    <w:rsid w:val="5A7F4810"/>
    <w:rsid w:val="5A9B6DF8"/>
    <w:rsid w:val="5AB11FFB"/>
    <w:rsid w:val="5AB12276"/>
    <w:rsid w:val="5AB46035"/>
    <w:rsid w:val="5AE64058"/>
    <w:rsid w:val="5AEF4713"/>
    <w:rsid w:val="5AF53CD3"/>
    <w:rsid w:val="5AFD4951"/>
    <w:rsid w:val="5B116A98"/>
    <w:rsid w:val="5B1A3213"/>
    <w:rsid w:val="5B245B20"/>
    <w:rsid w:val="5B2E34D2"/>
    <w:rsid w:val="5B3920FD"/>
    <w:rsid w:val="5B3A7E64"/>
    <w:rsid w:val="5B3B1DC7"/>
    <w:rsid w:val="5B460ECB"/>
    <w:rsid w:val="5B4A2C76"/>
    <w:rsid w:val="5B50579A"/>
    <w:rsid w:val="5B5E1586"/>
    <w:rsid w:val="5B636D3D"/>
    <w:rsid w:val="5B6E74FE"/>
    <w:rsid w:val="5B7760D4"/>
    <w:rsid w:val="5B8815C2"/>
    <w:rsid w:val="5B890426"/>
    <w:rsid w:val="5B90667C"/>
    <w:rsid w:val="5B961745"/>
    <w:rsid w:val="5B9B2027"/>
    <w:rsid w:val="5BA23A20"/>
    <w:rsid w:val="5BA6525A"/>
    <w:rsid w:val="5BB00478"/>
    <w:rsid w:val="5BD54374"/>
    <w:rsid w:val="5BE55BBE"/>
    <w:rsid w:val="5BE734A5"/>
    <w:rsid w:val="5BEE4DD3"/>
    <w:rsid w:val="5BF457A4"/>
    <w:rsid w:val="5BF8533A"/>
    <w:rsid w:val="5C130BA2"/>
    <w:rsid w:val="5C180DAD"/>
    <w:rsid w:val="5C1F7856"/>
    <w:rsid w:val="5C204A08"/>
    <w:rsid w:val="5C225E7B"/>
    <w:rsid w:val="5C3B2EB2"/>
    <w:rsid w:val="5C415F9E"/>
    <w:rsid w:val="5C42775B"/>
    <w:rsid w:val="5C465C9C"/>
    <w:rsid w:val="5C540378"/>
    <w:rsid w:val="5C6112EC"/>
    <w:rsid w:val="5C701B4A"/>
    <w:rsid w:val="5C757E46"/>
    <w:rsid w:val="5C77751F"/>
    <w:rsid w:val="5C7C06D5"/>
    <w:rsid w:val="5C7E2B12"/>
    <w:rsid w:val="5C80066B"/>
    <w:rsid w:val="5C800CF7"/>
    <w:rsid w:val="5C8A20E5"/>
    <w:rsid w:val="5C9B3C87"/>
    <w:rsid w:val="5CA12E8B"/>
    <w:rsid w:val="5CA143D7"/>
    <w:rsid w:val="5CBC0DB8"/>
    <w:rsid w:val="5CD37E83"/>
    <w:rsid w:val="5CED1C55"/>
    <w:rsid w:val="5D055CF1"/>
    <w:rsid w:val="5D0A3D79"/>
    <w:rsid w:val="5D0E3EBB"/>
    <w:rsid w:val="5D2E758F"/>
    <w:rsid w:val="5D3E208A"/>
    <w:rsid w:val="5D4959BD"/>
    <w:rsid w:val="5D5063E2"/>
    <w:rsid w:val="5D5125CD"/>
    <w:rsid w:val="5D5608D5"/>
    <w:rsid w:val="5D6347BC"/>
    <w:rsid w:val="5D697400"/>
    <w:rsid w:val="5D7D6326"/>
    <w:rsid w:val="5DA04C73"/>
    <w:rsid w:val="5DAC1C5C"/>
    <w:rsid w:val="5DAD1381"/>
    <w:rsid w:val="5DAD79A1"/>
    <w:rsid w:val="5DAE5F11"/>
    <w:rsid w:val="5DBE2CF1"/>
    <w:rsid w:val="5DC52C13"/>
    <w:rsid w:val="5DCD3EC1"/>
    <w:rsid w:val="5DEB02C4"/>
    <w:rsid w:val="5DED21EF"/>
    <w:rsid w:val="5DF628A5"/>
    <w:rsid w:val="5DFB3E25"/>
    <w:rsid w:val="5E0D3A20"/>
    <w:rsid w:val="5E0E6986"/>
    <w:rsid w:val="5E3E4EDB"/>
    <w:rsid w:val="5E402C72"/>
    <w:rsid w:val="5E425EC6"/>
    <w:rsid w:val="5E481EB2"/>
    <w:rsid w:val="5E49017C"/>
    <w:rsid w:val="5E590F2F"/>
    <w:rsid w:val="5E654ABA"/>
    <w:rsid w:val="5E6F5891"/>
    <w:rsid w:val="5E732ABF"/>
    <w:rsid w:val="5E824AD5"/>
    <w:rsid w:val="5E9D03A7"/>
    <w:rsid w:val="5EA555AB"/>
    <w:rsid w:val="5EA90940"/>
    <w:rsid w:val="5EA91F20"/>
    <w:rsid w:val="5EAD0F8A"/>
    <w:rsid w:val="5EC258D6"/>
    <w:rsid w:val="5EC32AD2"/>
    <w:rsid w:val="5ED23F65"/>
    <w:rsid w:val="5ED319A6"/>
    <w:rsid w:val="5F046EB3"/>
    <w:rsid w:val="5F0829B5"/>
    <w:rsid w:val="5F3D7DBA"/>
    <w:rsid w:val="5F4155AB"/>
    <w:rsid w:val="5F586083"/>
    <w:rsid w:val="5F5875BF"/>
    <w:rsid w:val="5F7531A0"/>
    <w:rsid w:val="5F8157A5"/>
    <w:rsid w:val="5F875932"/>
    <w:rsid w:val="5FA52847"/>
    <w:rsid w:val="5FA80406"/>
    <w:rsid w:val="5FAA51CC"/>
    <w:rsid w:val="5FAB2F3C"/>
    <w:rsid w:val="5FB21B3C"/>
    <w:rsid w:val="5FC24982"/>
    <w:rsid w:val="5FC73005"/>
    <w:rsid w:val="5FC9461C"/>
    <w:rsid w:val="5FCE3E2E"/>
    <w:rsid w:val="5FEF2F2A"/>
    <w:rsid w:val="5FEF6151"/>
    <w:rsid w:val="5FEF71EF"/>
    <w:rsid w:val="60197A9C"/>
    <w:rsid w:val="601C793B"/>
    <w:rsid w:val="60396FA4"/>
    <w:rsid w:val="60417D17"/>
    <w:rsid w:val="604337F4"/>
    <w:rsid w:val="60480F5D"/>
    <w:rsid w:val="604F4FB4"/>
    <w:rsid w:val="60517B22"/>
    <w:rsid w:val="60725145"/>
    <w:rsid w:val="607C4118"/>
    <w:rsid w:val="607E6FA2"/>
    <w:rsid w:val="60992067"/>
    <w:rsid w:val="60A53B86"/>
    <w:rsid w:val="60D1045E"/>
    <w:rsid w:val="60D5181F"/>
    <w:rsid w:val="60D774A9"/>
    <w:rsid w:val="60D86564"/>
    <w:rsid w:val="60DC1B66"/>
    <w:rsid w:val="60F46690"/>
    <w:rsid w:val="61070F33"/>
    <w:rsid w:val="61083F38"/>
    <w:rsid w:val="610C2B5E"/>
    <w:rsid w:val="610D6A8C"/>
    <w:rsid w:val="611F1533"/>
    <w:rsid w:val="612E059B"/>
    <w:rsid w:val="6145260D"/>
    <w:rsid w:val="61463CEE"/>
    <w:rsid w:val="614F2C00"/>
    <w:rsid w:val="615001DE"/>
    <w:rsid w:val="616C4C7D"/>
    <w:rsid w:val="616F52A5"/>
    <w:rsid w:val="61732774"/>
    <w:rsid w:val="6177189E"/>
    <w:rsid w:val="61787133"/>
    <w:rsid w:val="618467AD"/>
    <w:rsid w:val="61850C7E"/>
    <w:rsid w:val="61862929"/>
    <w:rsid w:val="618A6E1D"/>
    <w:rsid w:val="619B73AA"/>
    <w:rsid w:val="61AC41C4"/>
    <w:rsid w:val="61AE6C5C"/>
    <w:rsid w:val="61B72D3B"/>
    <w:rsid w:val="61B970B8"/>
    <w:rsid w:val="61C23A30"/>
    <w:rsid w:val="61C61FDE"/>
    <w:rsid w:val="61CA359B"/>
    <w:rsid w:val="61DD02F6"/>
    <w:rsid w:val="61EC661F"/>
    <w:rsid w:val="61F1283A"/>
    <w:rsid w:val="61FF0FAF"/>
    <w:rsid w:val="621F0F87"/>
    <w:rsid w:val="62292D55"/>
    <w:rsid w:val="622A49C2"/>
    <w:rsid w:val="622E2529"/>
    <w:rsid w:val="62372587"/>
    <w:rsid w:val="623C50E2"/>
    <w:rsid w:val="623D2383"/>
    <w:rsid w:val="62476AFA"/>
    <w:rsid w:val="6248317C"/>
    <w:rsid w:val="6251256D"/>
    <w:rsid w:val="625C7CF9"/>
    <w:rsid w:val="6265616C"/>
    <w:rsid w:val="62827A5B"/>
    <w:rsid w:val="628E40E9"/>
    <w:rsid w:val="62A767C0"/>
    <w:rsid w:val="62C47755"/>
    <w:rsid w:val="62DA56D3"/>
    <w:rsid w:val="62E91AA1"/>
    <w:rsid w:val="62F70222"/>
    <w:rsid w:val="630C60E9"/>
    <w:rsid w:val="63130689"/>
    <w:rsid w:val="63326D35"/>
    <w:rsid w:val="63372EE8"/>
    <w:rsid w:val="63492230"/>
    <w:rsid w:val="635159A2"/>
    <w:rsid w:val="6353112D"/>
    <w:rsid w:val="63553449"/>
    <w:rsid w:val="635C4466"/>
    <w:rsid w:val="637E2865"/>
    <w:rsid w:val="6391573F"/>
    <w:rsid w:val="63962FBC"/>
    <w:rsid w:val="639F7B4D"/>
    <w:rsid w:val="63AC3D8A"/>
    <w:rsid w:val="63E04056"/>
    <w:rsid w:val="63E6470E"/>
    <w:rsid w:val="63F07D43"/>
    <w:rsid w:val="63F630DB"/>
    <w:rsid w:val="63FB5593"/>
    <w:rsid w:val="640D0057"/>
    <w:rsid w:val="640D057F"/>
    <w:rsid w:val="64123A3A"/>
    <w:rsid w:val="641C7814"/>
    <w:rsid w:val="6444771A"/>
    <w:rsid w:val="644733AC"/>
    <w:rsid w:val="644E292F"/>
    <w:rsid w:val="644E37CD"/>
    <w:rsid w:val="644E6D0C"/>
    <w:rsid w:val="64565DB0"/>
    <w:rsid w:val="645B71DC"/>
    <w:rsid w:val="6460536B"/>
    <w:rsid w:val="646B33FF"/>
    <w:rsid w:val="646E45F3"/>
    <w:rsid w:val="64940BF2"/>
    <w:rsid w:val="6494130C"/>
    <w:rsid w:val="64965E64"/>
    <w:rsid w:val="64975F71"/>
    <w:rsid w:val="64A452A0"/>
    <w:rsid w:val="64A92DFB"/>
    <w:rsid w:val="64B7063A"/>
    <w:rsid w:val="64C53010"/>
    <w:rsid w:val="64CC2EAB"/>
    <w:rsid w:val="64CF62A2"/>
    <w:rsid w:val="64D0202C"/>
    <w:rsid w:val="65213D8B"/>
    <w:rsid w:val="65225687"/>
    <w:rsid w:val="653B2FAD"/>
    <w:rsid w:val="654027E1"/>
    <w:rsid w:val="654B5AA0"/>
    <w:rsid w:val="656B3183"/>
    <w:rsid w:val="6576197F"/>
    <w:rsid w:val="65773375"/>
    <w:rsid w:val="65814AEE"/>
    <w:rsid w:val="65820CC0"/>
    <w:rsid w:val="658A3AA0"/>
    <w:rsid w:val="659C0F72"/>
    <w:rsid w:val="65A07C3D"/>
    <w:rsid w:val="65AC2352"/>
    <w:rsid w:val="65B16DE6"/>
    <w:rsid w:val="65BB7595"/>
    <w:rsid w:val="65BE662A"/>
    <w:rsid w:val="65D03D6D"/>
    <w:rsid w:val="65D24B28"/>
    <w:rsid w:val="65D7555D"/>
    <w:rsid w:val="65E50841"/>
    <w:rsid w:val="65E62724"/>
    <w:rsid w:val="65F25FE1"/>
    <w:rsid w:val="65F6746E"/>
    <w:rsid w:val="65FA5536"/>
    <w:rsid w:val="660600A8"/>
    <w:rsid w:val="660D2C8D"/>
    <w:rsid w:val="66123556"/>
    <w:rsid w:val="661F48EB"/>
    <w:rsid w:val="66214D67"/>
    <w:rsid w:val="66303AA3"/>
    <w:rsid w:val="66316461"/>
    <w:rsid w:val="663940B5"/>
    <w:rsid w:val="6659428F"/>
    <w:rsid w:val="667D12C1"/>
    <w:rsid w:val="668775C2"/>
    <w:rsid w:val="66976B72"/>
    <w:rsid w:val="669B4139"/>
    <w:rsid w:val="669C64CF"/>
    <w:rsid w:val="66A66840"/>
    <w:rsid w:val="66A81198"/>
    <w:rsid w:val="66A860DE"/>
    <w:rsid w:val="66C137F5"/>
    <w:rsid w:val="66C21B07"/>
    <w:rsid w:val="66CC7C83"/>
    <w:rsid w:val="66D035EE"/>
    <w:rsid w:val="66DA5529"/>
    <w:rsid w:val="66E16A7C"/>
    <w:rsid w:val="66E658EC"/>
    <w:rsid w:val="66E82658"/>
    <w:rsid w:val="66F40DD2"/>
    <w:rsid w:val="66F80B55"/>
    <w:rsid w:val="670E737A"/>
    <w:rsid w:val="6728734F"/>
    <w:rsid w:val="67400DB7"/>
    <w:rsid w:val="67492AE8"/>
    <w:rsid w:val="67535E4C"/>
    <w:rsid w:val="67537051"/>
    <w:rsid w:val="676765C4"/>
    <w:rsid w:val="67681C12"/>
    <w:rsid w:val="678540D1"/>
    <w:rsid w:val="678C1846"/>
    <w:rsid w:val="678E4136"/>
    <w:rsid w:val="6797176C"/>
    <w:rsid w:val="67976C04"/>
    <w:rsid w:val="679A01B1"/>
    <w:rsid w:val="67B57389"/>
    <w:rsid w:val="67BA6ED1"/>
    <w:rsid w:val="67BB7FB5"/>
    <w:rsid w:val="67C150FC"/>
    <w:rsid w:val="67CC6F17"/>
    <w:rsid w:val="67CF089C"/>
    <w:rsid w:val="67D8688D"/>
    <w:rsid w:val="68135031"/>
    <w:rsid w:val="681822A1"/>
    <w:rsid w:val="683B1D8F"/>
    <w:rsid w:val="68463B1A"/>
    <w:rsid w:val="6848091A"/>
    <w:rsid w:val="686278F8"/>
    <w:rsid w:val="68640C82"/>
    <w:rsid w:val="686820F5"/>
    <w:rsid w:val="686C739B"/>
    <w:rsid w:val="688372E4"/>
    <w:rsid w:val="688773EB"/>
    <w:rsid w:val="688853CF"/>
    <w:rsid w:val="68976F60"/>
    <w:rsid w:val="68AB4937"/>
    <w:rsid w:val="68B17328"/>
    <w:rsid w:val="68B95EA7"/>
    <w:rsid w:val="68BC5016"/>
    <w:rsid w:val="68C16BF8"/>
    <w:rsid w:val="68CB4191"/>
    <w:rsid w:val="68E049F8"/>
    <w:rsid w:val="68E62E59"/>
    <w:rsid w:val="68F17C0F"/>
    <w:rsid w:val="69195501"/>
    <w:rsid w:val="691A482D"/>
    <w:rsid w:val="691E52F7"/>
    <w:rsid w:val="692375A2"/>
    <w:rsid w:val="692D0456"/>
    <w:rsid w:val="69332109"/>
    <w:rsid w:val="69333F19"/>
    <w:rsid w:val="693577B1"/>
    <w:rsid w:val="693636E9"/>
    <w:rsid w:val="69567FE6"/>
    <w:rsid w:val="695B73D6"/>
    <w:rsid w:val="695D755A"/>
    <w:rsid w:val="69673E36"/>
    <w:rsid w:val="69900D4F"/>
    <w:rsid w:val="69977F05"/>
    <w:rsid w:val="69A511C0"/>
    <w:rsid w:val="69B459A6"/>
    <w:rsid w:val="69B70C20"/>
    <w:rsid w:val="69C026FF"/>
    <w:rsid w:val="69C77479"/>
    <w:rsid w:val="69C90DF9"/>
    <w:rsid w:val="69EC5B9D"/>
    <w:rsid w:val="69F10307"/>
    <w:rsid w:val="69F4154D"/>
    <w:rsid w:val="69F618E3"/>
    <w:rsid w:val="6A0168F5"/>
    <w:rsid w:val="6A0261D2"/>
    <w:rsid w:val="6A046489"/>
    <w:rsid w:val="6A08406F"/>
    <w:rsid w:val="6A175F98"/>
    <w:rsid w:val="6A176241"/>
    <w:rsid w:val="6A1A0166"/>
    <w:rsid w:val="6A2C2306"/>
    <w:rsid w:val="6A3D63B1"/>
    <w:rsid w:val="6A54459F"/>
    <w:rsid w:val="6A5614D0"/>
    <w:rsid w:val="6A584BA9"/>
    <w:rsid w:val="6A636647"/>
    <w:rsid w:val="6A64472D"/>
    <w:rsid w:val="6A7429F5"/>
    <w:rsid w:val="6A77434F"/>
    <w:rsid w:val="6A780C60"/>
    <w:rsid w:val="6A886E22"/>
    <w:rsid w:val="6A8973C4"/>
    <w:rsid w:val="6A915116"/>
    <w:rsid w:val="6AA73478"/>
    <w:rsid w:val="6AAD545C"/>
    <w:rsid w:val="6ABC73B8"/>
    <w:rsid w:val="6ABD7C08"/>
    <w:rsid w:val="6AC40F67"/>
    <w:rsid w:val="6AC53703"/>
    <w:rsid w:val="6AD43B1B"/>
    <w:rsid w:val="6AEC27CF"/>
    <w:rsid w:val="6B0B1739"/>
    <w:rsid w:val="6B1213EF"/>
    <w:rsid w:val="6B1F13CD"/>
    <w:rsid w:val="6B1F1BB5"/>
    <w:rsid w:val="6B217CF6"/>
    <w:rsid w:val="6B230E99"/>
    <w:rsid w:val="6B2604DC"/>
    <w:rsid w:val="6B3032F6"/>
    <w:rsid w:val="6B305744"/>
    <w:rsid w:val="6B346175"/>
    <w:rsid w:val="6B3E7245"/>
    <w:rsid w:val="6B3F6160"/>
    <w:rsid w:val="6B4B6D08"/>
    <w:rsid w:val="6B732457"/>
    <w:rsid w:val="6B770B8A"/>
    <w:rsid w:val="6B7A40E4"/>
    <w:rsid w:val="6B7D31DB"/>
    <w:rsid w:val="6B823DC1"/>
    <w:rsid w:val="6B89433F"/>
    <w:rsid w:val="6B8A6609"/>
    <w:rsid w:val="6BAB7BB5"/>
    <w:rsid w:val="6BAC0F3A"/>
    <w:rsid w:val="6BBE534A"/>
    <w:rsid w:val="6BC65A15"/>
    <w:rsid w:val="6BCF588F"/>
    <w:rsid w:val="6BD2336D"/>
    <w:rsid w:val="6BD60CAD"/>
    <w:rsid w:val="6BEE656C"/>
    <w:rsid w:val="6C080914"/>
    <w:rsid w:val="6C11147A"/>
    <w:rsid w:val="6C136B2A"/>
    <w:rsid w:val="6C144AF4"/>
    <w:rsid w:val="6C1E7912"/>
    <w:rsid w:val="6C246962"/>
    <w:rsid w:val="6C276318"/>
    <w:rsid w:val="6C3E1F46"/>
    <w:rsid w:val="6C4B68FB"/>
    <w:rsid w:val="6C4F782F"/>
    <w:rsid w:val="6C587E9A"/>
    <w:rsid w:val="6C591E6B"/>
    <w:rsid w:val="6C5F74A8"/>
    <w:rsid w:val="6C6B6B2E"/>
    <w:rsid w:val="6C7459B2"/>
    <w:rsid w:val="6C7713BB"/>
    <w:rsid w:val="6C795150"/>
    <w:rsid w:val="6C9059CA"/>
    <w:rsid w:val="6C910E22"/>
    <w:rsid w:val="6C932C10"/>
    <w:rsid w:val="6C9955DB"/>
    <w:rsid w:val="6CAA4134"/>
    <w:rsid w:val="6CB85F48"/>
    <w:rsid w:val="6CC15E3F"/>
    <w:rsid w:val="6CD76DC6"/>
    <w:rsid w:val="6CD93651"/>
    <w:rsid w:val="6CDF05BA"/>
    <w:rsid w:val="6D0C7CC4"/>
    <w:rsid w:val="6D131A60"/>
    <w:rsid w:val="6D133414"/>
    <w:rsid w:val="6D271DFE"/>
    <w:rsid w:val="6D283038"/>
    <w:rsid w:val="6D317368"/>
    <w:rsid w:val="6D6908DC"/>
    <w:rsid w:val="6D6B2182"/>
    <w:rsid w:val="6D6B5118"/>
    <w:rsid w:val="6D786FEC"/>
    <w:rsid w:val="6D8C4BF0"/>
    <w:rsid w:val="6D9208FA"/>
    <w:rsid w:val="6D930F53"/>
    <w:rsid w:val="6D957E44"/>
    <w:rsid w:val="6D984DAD"/>
    <w:rsid w:val="6DAF1C2F"/>
    <w:rsid w:val="6DCA190A"/>
    <w:rsid w:val="6DCE2D05"/>
    <w:rsid w:val="6DD5197A"/>
    <w:rsid w:val="6DF110EB"/>
    <w:rsid w:val="6DF45D7B"/>
    <w:rsid w:val="6DF770D0"/>
    <w:rsid w:val="6DFA7E13"/>
    <w:rsid w:val="6E0151D4"/>
    <w:rsid w:val="6E2539C9"/>
    <w:rsid w:val="6E3E62FD"/>
    <w:rsid w:val="6E47534F"/>
    <w:rsid w:val="6E483FE0"/>
    <w:rsid w:val="6E4C368D"/>
    <w:rsid w:val="6E4F1D61"/>
    <w:rsid w:val="6E5B05BD"/>
    <w:rsid w:val="6E772627"/>
    <w:rsid w:val="6E77781C"/>
    <w:rsid w:val="6E947328"/>
    <w:rsid w:val="6EB346F5"/>
    <w:rsid w:val="6EB41612"/>
    <w:rsid w:val="6EB773B0"/>
    <w:rsid w:val="6EC60E8A"/>
    <w:rsid w:val="6EC833DA"/>
    <w:rsid w:val="6ED47EB3"/>
    <w:rsid w:val="6EDE6235"/>
    <w:rsid w:val="6EFA6F1C"/>
    <w:rsid w:val="6EFF29F8"/>
    <w:rsid w:val="6F0B3AC1"/>
    <w:rsid w:val="6F0C5484"/>
    <w:rsid w:val="6F214E2A"/>
    <w:rsid w:val="6F233970"/>
    <w:rsid w:val="6F3F31B5"/>
    <w:rsid w:val="6F424394"/>
    <w:rsid w:val="6F574468"/>
    <w:rsid w:val="6F602D52"/>
    <w:rsid w:val="6F692BDD"/>
    <w:rsid w:val="6F717BF2"/>
    <w:rsid w:val="6F7236A3"/>
    <w:rsid w:val="6F9748A8"/>
    <w:rsid w:val="6F9B6AAF"/>
    <w:rsid w:val="6FAA4EA5"/>
    <w:rsid w:val="6FC17F48"/>
    <w:rsid w:val="700055B5"/>
    <w:rsid w:val="700104D1"/>
    <w:rsid w:val="7010765F"/>
    <w:rsid w:val="70186A68"/>
    <w:rsid w:val="701D1120"/>
    <w:rsid w:val="70230A57"/>
    <w:rsid w:val="70234663"/>
    <w:rsid w:val="702744EC"/>
    <w:rsid w:val="70300D99"/>
    <w:rsid w:val="70316C2D"/>
    <w:rsid w:val="703909C7"/>
    <w:rsid w:val="70560B68"/>
    <w:rsid w:val="707245DF"/>
    <w:rsid w:val="707444AE"/>
    <w:rsid w:val="707B6547"/>
    <w:rsid w:val="70871675"/>
    <w:rsid w:val="709418F9"/>
    <w:rsid w:val="709867F7"/>
    <w:rsid w:val="70A978C9"/>
    <w:rsid w:val="70C537E7"/>
    <w:rsid w:val="70C779ED"/>
    <w:rsid w:val="70DF18C3"/>
    <w:rsid w:val="70E87F18"/>
    <w:rsid w:val="7114459F"/>
    <w:rsid w:val="712C291F"/>
    <w:rsid w:val="712D5FBE"/>
    <w:rsid w:val="712F47D8"/>
    <w:rsid w:val="71326B64"/>
    <w:rsid w:val="71327616"/>
    <w:rsid w:val="713368C1"/>
    <w:rsid w:val="713E27A7"/>
    <w:rsid w:val="71492D0B"/>
    <w:rsid w:val="714C7B10"/>
    <w:rsid w:val="714D0CF3"/>
    <w:rsid w:val="714F44EF"/>
    <w:rsid w:val="717200A9"/>
    <w:rsid w:val="717C268D"/>
    <w:rsid w:val="71930E1E"/>
    <w:rsid w:val="71AC3A39"/>
    <w:rsid w:val="71AC7738"/>
    <w:rsid w:val="71B17968"/>
    <w:rsid w:val="71BB4AA3"/>
    <w:rsid w:val="71C20803"/>
    <w:rsid w:val="71C30694"/>
    <w:rsid w:val="71C76FBB"/>
    <w:rsid w:val="71E23196"/>
    <w:rsid w:val="71E43BC3"/>
    <w:rsid w:val="71EA1331"/>
    <w:rsid w:val="72037B85"/>
    <w:rsid w:val="72113992"/>
    <w:rsid w:val="722472B8"/>
    <w:rsid w:val="7228164E"/>
    <w:rsid w:val="72510FFD"/>
    <w:rsid w:val="72574F24"/>
    <w:rsid w:val="726B025A"/>
    <w:rsid w:val="72871670"/>
    <w:rsid w:val="728E023D"/>
    <w:rsid w:val="729418E9"/>
    <w:rsid w:val="729A62F6"/>
    <w:rsid w:val="72A70BE9"/>
    <w:rsid w:val="72A96159"/>
    <w:rsid w:val="72AE3A41"/>
    <w:rsid w:val="72C0179F"/>
    <w:rsid w:val="72CA3797"/>
    <w:rsid w:val="72D16A9B"/>
    <w:rsid w:val="72E3255B"/>
    <w:rsid w:val="72E4123F"/>
    <w:rsid w:val="73086471"/>
    <w:rsid w:val="73312916"/>
    <w:rsid w:val="73327279"/>
    <w:rsid w:val="734A199D"/>
    <w:rsid w:val="73614636"/>
    <w:rsid w:val="73681417"/>
    <w:rsid w:val="736856B0"/>
    <w:rsid w:val="73702C45"/>
    <w:rsid w:val="737244B0"/>
    <w:rsid w:val="737A6535"/>
    <w:rsid w:val="737F6EFF"/>
    <w:rsid w:val="738530CB"/>
    <w:rsid w:val="73AB7794"/>
    <w:rsid w:val="73B61FE5"/>
    <w:rsid w:val="73D26FAE"/>
    <w:rsid w:val="73D451DD"/>
    <w:rsid w:val="73E246C5"/>
    <w:rsid w:val="73E26DB6"/>
    <w:rsid w:val="73EA6419"/>
    <w:rsid w:val="73EA721E"/>
    <w:rsid w:val="73EF3ADF"/>
    <w:rsid w:val="73F04B4E"/>
    <w:rsid w:val="7407788F"/>
    <w:rsid w:val="74091565"/>
    <w:rsid w:val="74112041"/>
    <w:rsid w:val="74351F94"/>
    <w:rsid w:val="7436688B"/>
    <w:rsid w:val="743844AA"/>
    <w:rsid w:val="743F15A8"/>
    <w:rsid w:val="744D0347"/>
    <w:rsid w:val="744D0C87"/>
    <w:rsid w:val="744D76BD"/>
    <w:rsid w:val="7458764F"/>
    <w:rsid w:val="745A6644"/>
    <w:rsid w:val="746B035A"/>
    <w:rsid w:val="746D7A41"/>
    <w:rsid w:val="74714492"/>
    <w:rsid w:val="74734FFB"/>
    <w:rsid w:val="74863E81"/>
    <w:rsid w:val="748B6704"/>
    <w:rsid w:val="749A54FE"/>
    <w:rsid w:val="749F5D41"/>
    <w:rsid w:val="74A613DA"/>
    <w:rsid w:val="74C94AFE"/>
    <w:rsid w:val="74D030FE"/>
    <w:rsid w:val="74DF63A5"/>
    <w:rsid w:val="74E10DC5"/>
    <w:rsid w:val="74FA0E45"/>
    <w:rsid w:val="750643D4"/>
    <w:rsid w:val="751632F6"/>
    <w:rsid w:val="751D3AA9"/>
    <w:rsid w:val="75295236"/>
    <w:rsid w:val="752D6AC9"/>
    <w:rsid w:val="7536178F"/>
    <w:rsid w:val="75364851"/>
    <w:rsid w:val="7549738E"/>
    <w:rsid w:val="755134C6"/>
    <w:rsid w:val="755215D3"/>
    <w:rsid w:val="75663797"/>
    <w:rsid w:val="756E03ED"/>
    <w:rsid w:val="75877556"/>
    <w:rsid w:val="75883430"/>
    <w:rsid w:val="758B4719"/>
    <w:rsid w:val="758E16C4"/>
    <w:rsid w:val="75A061BA"/>
    <w:rsid w:val="75AD592C"/>
    <w:rsid w:val="75B45EAB"/>
    <w:rsid w:val="75B55E58"/>
    <w:rsid w:val="75B70B98"/>
    <w:rsid w:val="75EA04FB"/>
    <w:rsid w:val="75ED1A7A"/>
    <w:rsid w:val="75FF5848"/>
    <w:rsid w:val="76075530"/>
    <w:rsid w:val="761A2FF0"/>
    <w:rsid w:val="761A4D64"/>
    <w:rsid w:val="761A7767"/>
    <w:rsid w:val="761F1221"/>
    <w:rsid w:val="762157F1"/>
    <w:rsid w:val="76242496"/>
    <w:rsid w:val="762A1040"/>
    <w:rsid w:val="762B1BCB"/>
    <w:rsid w:val="762F0F9C"/>
    <w:rsid w:val="763130A4"/>
    <w:rsid w:val="76334A4F"/>
    <w:rsid w:val="764903F3"/>
    <w:rsid w:val="76517C8F"/>
    <w:rsid w:val="765C407E"/>
    <w:rsid w:val="76612645"/>
    <w:rsid w:val="76632200"/>
    <w:rsid w:val="766A6C63"/>
    <w:rsid w:val="766C5567"/>
    <w:rsid w:val="767261E2"/>
    <w:rsid w:val="769B0B84"/>
    <w:rsid w:val="76A9357F"/>
    <w:rsid w:val="76B33C9F"/>
    <w:rsid w:val="76C7778F"/>
    <w:rsid w:val="76CA78D9"/>
    <w:rsid w:val="76CC4B62"/>
    <w:rsid w:val="76CD39A6"/>
    <w:rsid w:val="76E546FA"/>
    <w:rsid w:val="76F16911"/>
    <w:rsid w:val="76F438CA"/>
    <w:rsid w:val="770804E1"/>
    <w:rsid w:val="77091A0F"/>
    <w:rsid w:val="770A63CF"/>
    <w:rsid w:val="77143997"/>
    <w:rsid w:val="771658CE"/>
    <w:rsid w:val="772C256C"/>
    <w:rsid w:val="77523E44"/>
    <w:rsid w:val="77605586"/>
    <w:rsid w:val="776A33AE"/>
    <w:rsid w:val="7776280B"/>
    <w:rsid w:val="77783412"/>
    <w:rsid w:val="777D02E6"/>
    <w:rsid w:val="7786058D"/>
    <w:rsid w:val="779C7D20"/>
    <w:rsid w:val="77A47686"/>
    <w:rsid w:val="77A725B3"/>
    <w:rsid w:val="77D60F1E"/>
    <w:rsid w:val="77D97652"/>
    <w:rsid w:val="77F641B0"/>
    <w:rsid w:val="77F8380D"/>
    <w:rsid w:val="77FE3DF8"/>
    <w:rsid w:val="77FF037E"/>
    <w:rsid w:val="780823A1"/>
    <w:rsid w:val="780E60BC"/>
    <w:rsid w:val="7812379B"/>
    <w:rsid w:val="781843D5"/>
    <w:rsid w:val="781C36A1"/>
    <w:rsid w:val="782017B2"/>
    <w:rsid w:val="78294803"/>
    <w:rsid w:val="783B39D3"/>
    <w:rsid w:val="783E184A"/>
    <w:rsid w:val="78446EB6"/>
    <w:rsid w:val="784E4E3B"/>
    <w:rsid w:val="785666F2"/>
    <w:rsid w:val="78660A33"/>
    <w:rsid w:val="78977154"/>
    <w:rsid w:val="78AA7F0D"/>
    <w:rsid w:val="78AF02BB"/>
    <w:rsid w:val="78B25ED3"/>
    <w:rsid w:val="78BA4D6E"/>
    <w:rsid w:val="78C622A4"/>
    <w:rsid w:val="78CA4C55"/>
    <w:rsid w:val="78CA5330"/>
    <w:rsid w:val="78D769AB"/>
    <w:rsid w:val="78E701E5"/>
    <w:rsid w:val="78EC476A"/>
    <w:rsid w:val="78F73082"/>
    <w:rsid w:val="7900001D"/>
    <w:rsid w:val="79050363"/>
    <w:rsid w:val="791906E7"/>
    <w:rsid w:val="79384A73"/>
    <w:rsid w:val="79395622"/>
    <w:rsid w:val="793E7D32"/>
    <w:rsid w:val="79421EF2"/>
    <w:rsid w:val="794355F0"/>
    <w:rsid w:val="79444EBD"/>
    <w:rsid w:val="79483120"/>
    <w:rsid w:val="794B4016"/>
    <w:rsid w:val="794E421F"/>
    <w:rsid w:val="79617738"/>
    <w:rsid w:val="796A54C8"/>
    <w:rsid w:val="79750B16"/>
    <w:rsid w:val="797755C7"/>
    <w:rsid w:val="797E298A"/>
    <w:rsid w:val="79821647"/>
    <w:rsid w:val="798D1A82"/>
    <w:rsid w:val="799A1367"/>
    <w:rsid w:val="799D1B18"/>
    <w:rsid w:val="79A232E1"/>
    <w:rsid w:val="79A50B3B"/>
    <w:rsid w:val="79B4260C"/>
    <w:rsid w:val="79BF62FA"/>
    <w:rsid w:val="79CC7AF7"/>
    <w:rsid w:val="79D26A10"/>
    <w:rsid w:val="79D80AA5"/>
    <w:rsid w:val="79D919FD"/>
    <w:rsid w:val="79ED7812"/>
    <w:rsid w:val="7A045C29"/>
    <w:rsid w:val="7A10318F"/>
    <w:rsid w:val="7A194028"/>
    <w:rsid w:val="7A226073"/>
    <w:rsid w:val="7A236530"/>
    <w:rsid w:val="7A24680E"/>
    <w:rsid w:val="7A26581D"/>
    <w:rsid w:val="7A3254F9"/>
    <w:rsid w:val="7A3A4D0D"/>
    <w:rsid w:val="7A3B4525"/>
    <w:rsid w:val="7A426E60"/>
    <w:rsid w:val="7A7F3B18"/>
    <w:rsid w:val="7A85588D"/>
    <w:rsid w:val="7A8A28AD"/>
    <w:rsid w:val="7A9030F5"/>
    <w:rsid w:val="7A912C08"/>
    <w:rsid w:val="7A96126F"/>
    <w:rsid w:val="7A9813E6"/>
    <w:rsid w:val="7AA96D0F"/>
    <w:rsid w:val="7AAA4E4A"/>
    <w:rsid w:val="7AAE3166"/>
    <w:rsid w:val="7ABD7DBB"/>
    <w:rsid w:val="7AC1129C"/>
    <w:rsid w:val="7AC6182E"/>
    <w:rsid w:val="7AC774E6"/>
    <w:rsid w:val="7AD00408"/>
    <w:rsid w:val="7AD70426"/>
    <w:rsid w:val="7AD84997"/>
    <w:rsid w:val="7ADC75FE"/>
    <w:rsid w:val="7ADF1B39"/>
    <w:rsid w:val="7AE572C3"/>
    <w:rsid w:val="7AEA4374"/>
    <w:rsid w:val="7AF20861"/>
    <w:rsid w:val="7AFD253D"/>
    <w:rsid w:val="7B112253"/>
    <w:rsid w:val="7B1573B0"/>
    <w:rsid w:val="7B1A52EC"/>
    <w:rsid w:val="7B1C1FBD"/>
    <w:rsid w:val="7B25770D"/>
    <w:rsid w:val="7B385E4F"/>
    <w:rsid w:val="7B476CB0"/>
    <w:rsid w:val="7B4B0A0B"/>
    <w:rsid w:val="7B510AF2"/>
    <w:rsid w:val="7B5C16B3"/>
    <w:rsid w:val="7B743BF6"/>
    <w:rsid w:val="7B7932C7"/>
    <w:rsid w:val="7B8C0EF9"/>
    <w:rsid w:val="7B9066AC"/>
    <w:rsid w:val="7B9E7F01"/>
    <w:rsid w:val="7BA90681"/>
    <w:rsid w:val="7BAE4F01"/>
    <w:rsid w:val="7BBB2A3B"/>
    <w:rsid w:val="7BBF32AF"/>
    <w:rsid w:val="7BC57F7A"/>
    <w:rsid w:val="7BCE1CE6"/>
    <w:rsid w:val="7C0D793C"/>
    <w:rsid w:val="7C1248F5"/>
    <w:rsid w:val="7C1472EA"/>
    <w:rsid w:val="7C152950"/>
    <w:rsid w:val="7C18770B"/>
    <w:rsid w:val="7C1D68C4"/>
    <w:rsid w:val="7C240EC4"/>
    <w:rsid w:val="7C272290"/>
    <w:rsid w:val="7C303FB2"/>
    <w:rsid w:val="7C352E3A"/>
    <w:rsid w:val="7C38705F"/>
    <w:rsid w:val="7C392C1C"/>
    <w:rsid w:val="7C3A073F"/>
    <w:rsid w:val="7C3C23BB"/>
    <w:rsid w:val="7C3C31CE"/>
    <w:rsid w:val="7C3D3904"/>
    <w:rsid w:val="7C4A046B"/>
    <w:rsid w:val="7C5024D4"/>
    <w:rsid w:val="7C5131D7"/>
    <w:rsid w:val="7C652D15"/>
    <w:rsid w:val="7C6765CB"/>
    <w:rsid w:val="7C6F29EE"/>
    <w:rsid w:val="7C717887"/>
    <w:rsid w:val="7C813B93"/>
    <w:rsid w:val="7C897525"/>
    <w:rsid w:val="7C951A82"/>
    <w:rsid w:val="7C96733C"/>
    <w:rsid w:val="7C9E7B00"/>
    <w:rsid w:val="7CA47E6F"/>
    <w:rsid w:val="7CA94491"/>
    <w:rsid w:val="7CAD2236"/>
    <w:rsid w:val="7CC65696"/>
    <w:rsid w:val="7CD45B16"/>
    <w:rsid w:val="7CDF0AEC"/>
    <w:rsid w:val="7CE3709A"/>
    <w:rsid w:val="7CEB5BCD"/>
    <w:rsid w:val="7CFC32CE"/>
    <w:rsid w:val="7D1D6107"/>
    <w:rsid w:val="7D231BE4"/>
    <w:rsid w:val="7D2D5C3F"/>
    <w:rsid w:val="7D326DF2"/>
    <w:rsid w:val="7D366659"/>
    <w:rsid w:val="7D4C46EA"/>
    <w:rsid w:val="7D642A50"/>
    <w:rsid w:val="7D6851E2"/>
    <w:rsid w:val="7D771362"/>
    <w:rsid w:val="7D8F7AC6"/>
    <w:rsid w:val="7DBB2F43"/>
    <w:rsid w:val="7DC9366E"/>
    <w:rsid w:val="7DCA10F8"/>
    <w:rsid w:val="7DCD06F9"/>
    <w:rsid w:val="7DCD5BB3"/>
    <w:rsid w:val="7DD26321"/>
    <w:rsid w:val="7DD40A8F"/>
    <w:rsid w:val="7DEF6F1B"/>
    <w:rsid w:val="7DFB7D15"/>
    <w:rsid w:val="7DFE072C"/>
    <w:rsid w:val="7E021764"/>
    <w:rsid w:val="7E103E0C"/>
    <w:rsid w:val="7E1219D4"/>
    <w:rsid w:val="7E490951"/>
    <w:rsid w:val="7E531C92"/>
    <w:rsid w:val="7E561D9C"/>
    <w:rsid w:val="7E5D5697"/>
    <w:rsid w:val="7E604A2D"/>
    <w:rsid w:val="7E643FDE"/>
    <w:rsid w:val="7E6C5A8B"/>
    <w:rsid w:val="7E7710E2"/>
    <w:rsid w:val="7E7959DF"/>
    <w:rsid w:val="7E8F53F6"/>
    <w:rsid w:val="7E902F20"/>
    <w:rsid w:val="7E926A5B"/>
    <w:rsid w:val="7E9A41B2"/>
    <w:rsid w:val="7E9B4C74"/>
    <w:rsid w:val="7E9E4F58"/>
    <w:rsid w:val="7EC5285E"/>
    <w:rsid w:val="7ECA1A6C"/>
    <w:rsid w:val="7ED12A08"/>
    <w:rsid w:val="7EDA472E"/>
    <w:rsid w:val="7EE14B29"/>
    <w:rsid w:val="7EE35872"/>
    <w:rsid w:val="7EF46AB5"/>
    <w:rsid w:val="7F125C9C"/>
    <w:rsid w:val="7F1778D4"/>
    <w:rsid w:val="7F216949"/>
    <w:rsid w:val="7F25116C"/>
    <w:rsid w:val="7F2C2F8C"/>
    <w:rsid w:val="7F33416D"/>
    <w:rsid w:val="7F3F7CF8"/>
    <w:rsid w:val="7F4B4D6A"/>
    <w:rsid w:val="7F541679"/>
    <w:rsid w:val="7F67732C"/>
    <w:rsid w:val="7F754AA8"/>
    <w:rsid w:val="7F7A3ECD"/>
    <w:rsid w:val="7F802EA5"/>
    <w:rsid w:val="7F837036"/>
    <w:rsid w:val="7F8D473E"/>
    <w:rsid w:val="7F8E6833"/>
    <w:rsid w:val="7F9E0835"/>
    <w:rsid w:val="7FA52AA0"/>
    <w:rsid w:val="7FA8711F"/>
    <w:rsid w:val="7FB02A56"/>
    <w:rsid w:val="7FBE0804"/>
    <w:rsid w:val="7FBF329D"/>
    <w:rsid w:val="7FC7091D"/>
    <w:rsid w:val="7FDA078D"/>
    <w:rsid w:val="7FDD60B1"/>
    <w:rsid w:val="7FDF0AC9"/>
    <w:rsid w:val="7FE20055"/>
    <w:rsid w:val="7FF02F40"/>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F1710C-5D5B-420F-AD21-C4EE58FF3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YJ--"/>
    <w:link w:val="Heading1Char"/>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pPr>
      <w:numPr>
        <w:ilvl w:val="4"/>
      </w:numPr>
      <w:outlineLvl w:val="4"/>
    </w:pPr>
    <w:rPr>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rFonts w:eastAsia="Times New Roman"/>
    </w:r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FootnoteText">
    <w:name w:val="footnote text"/>
    <w:basedOn w:val="Normal"/>
    <w:link w:val="FootnoteTextChar"/>
    <w:uiPriority w:val="99"/>
    <w:unhideWhenUsed/>
    <w:qFormat/>
    <w:pPr>
      <w:snapToGrid w:val="0"/>
      <w:jc w:val="left"/>
    </w:pPr>
    <w:rPr>
      <w:rFonts w:eastAsia="Times New Roman"/>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Pr>
      <w:b/>
    </w:rPr>
  </w:style>
  <w:style w:type="character" w:styleId="PageNumber">
    <w:name w:val="page number"/>
    <w:basedOn w:val="DefaultParagraphFont"/>
    <w:uiPriority w:val="99"/>
    <w:unhideWhenUsed/>
    <w:qFormat/>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paragraph" w:customStyle="1" w:styleId="References">
    <w:name w:val="References"/>
    <w:basedOn w:val="Normal"/>
    <w:qFormat/>
    <w:pPr>
      <w:numPr>
        <w:numId w:val="2"/>
      </w:numPr>
      <w:overflowPunct/>
      <w:adjustRightInd/>
      <w:spacing w:after="60"/>
      <w:textAlignment w:val="auto"/>
    </w:pPr>
    <w:rPr>
      <w:szCs w:val="16"/>
      <w:lang w:val="en-US"/>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Pr>
      <w:color w:val="808080"/>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1Char">
    <w:name w:val="Heading 1 Char"/>
    <w:link w:val="Heading1"/>
    <w:qFormat/>
    <w:rPr>
      <w:rFonts w:ascii="Arial" w:eastAsia="Times New Roman" w:hAnsi="Arial"/>
      <w:sz w:val="36"/>
      <w:lang w:val="en-GB" w:eastAsia="en-US" w:bidi="ar-SA"/>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HeaderChar">
    <w:name w:val="Header Char"/>
    <w:link w:val="Header"/>
    <w:qFormat/>
    <w:rPr>
      <w:rFonts w:ascii="Arial" w:hAnsi="Arial"/>
      <w:b/>
      <w:sz w:val="18"/>
      <w:lang w:val="en-US"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Normal"/>
    <w:link w:val="ReferenceChar"/>
    <w:qFormat/>
    <w:pPr>
      <w:numPr>
        <w:numId w:val="3"/>
      </w:numPr>
      <w:ind w:right="-99"/>
    </w:pPr>
    <w:rPr>
      <w:rFonts w:eastAsia="MS Mincho"/>
      <w:sz w:val="22"/>
    </w:r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maintextChar">
    <w:name w:val="main text Char"/>
    <w:link w:val="maintext"/>
    <w:qFormat/>
    <w:rPr>
      <w:rFonts w:ascii="Times New Roman" w:hAnsi="Times New Roman" w:cs="Batang"/>
      <w:lang w:val="en-GB" w:eastAsia="ko-KR"/>
    </w:rPr>
  </w:style>
  <w:style w:type="character" w:customStyle="1" w:styleId="headeroddChar">
    <w:name w:val="header odd Char"/>
    <w:qFormat/>
    <w:rPr>
      <w:lang w:val="en-GB" w:eastAsia="en-US" w:bidi="ar-SA"/>
    </w:rPr>
  </w:style>
  <w:style w:type="character" w:customStyle="1" w:styleId="B1">
    <w:name w:val="B1 (文字)"/>
    <w:qFormat/>
    <w:rPr>
      <w:rFonts w:eastAsia="Times New Roman"/>
    </w:rPr>
  </w:style>
  <w:style w:type="character" w:customStyle="1" w:styleId="CaptionChar">
    <w:name w:val="Caption Char"/>
    <w:link w:val="Caption"/>
    <w:qFormat/>
    <w:rPr>
      <w:b/>
      <w:bCs/>
      <w:lang w:val="en-GB" w:eastAsia="en-US"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Pr>
      <w:rFonts w:ascii="Arial" w:eastAsia="SimSun" w:hAnsi="Arial"/>
      <w:kern w:val="2"/>
      <w:sz w:val="21"/>
      <w:szCs w:val="24"/>
    </w:rPr>
  </w:style>
  <w:style w:type="character" w:customStyle="1" w:styleId="apple-converted-space">
    <w:name w:val="apple-converted-space"/>
    <w:basedOn w:val="DefaultParagraphFont"/>
    <w:qFormat/>
  </w:style>
  <w:style w:type="character" w:customStyle="1" w:styleId="Heading8Char">
    <w:name w:val="Heading 8 Char"/>
    <w:link w:val="Heading8"/>
    <w:qFormat/>
    <w:rPr>
      <w:rFonts w:ascii="Arial" w:eastAsia="SimSun"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eastAsia="Times New Roman" w:hAnsi="Arial"/>
      <w:sz w:val="18"/>
      <w:lang w:val="en-GB" w:eastAsia="ja-JP"/>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Pr>
      <w:rFonts w:ascii="SimSun" w:eastAsia="SimSun" w:hAnsi="SimSun" w:cs="SimSun"/>
      <w:sz w:val="24"/>
      <w:szCs w:val="24"/>
    </w:rPr>
  </w:style>
  <w:style w:type="character" w:customStyle="1" w:styleId="B1Char1">
    <w:name w:val="B1 Char1"/>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TALChar">
    <w:name w:val="TAL Char"/>
    <w:link w:val="TAL"/>
    <w:qFormat/>
    <w:rPr>
      <w:rFonts w:ascii="Arial" w:hAnsi="Arial"/>
      <w:sz w:val="18"/>
      <w:lang w:val="en-GB" w:eastAsia="ja-JP" w:bidi="ar-SA"/>
    </w:rPr>
  </w:style>
  <w:style w:type="character" w:customStyle="1" w:styleId="B1Char">
    <w:name w:val="B1 Char"/>
    <w:qFormat/>
    <w:rPr>
      <w:rFonts w:ascii="Times New Roman" w:hAnsi="Times New Roman"/>
      <w:lang w:val="en-GB" w:eastAsia="en-US"/>
    </w:rPr>
  </w:style>
  <w:style w:type="character" w:customStyle="1" w:styleId="MTEquationSection">
    <w:name w:val="MTEquationSection"/>
    <w:qFormat/>
    <w:rPr>
      <w:rFonts w:cs="Arial"/>
      <w:bCs/>
      <w:vanish/>
      <w:color w:val="FF0000"/>
      <w:sz w:val="28"/>
      <w:szCs w:val="28"/>
      <w:lang w:eastAsia="zh-CN"/>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pPr>
      <w:ind w:left="567"/>
    </w:pPr>
    <w:rPr>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ListParagraph2">
    <w:name w:val="List Paragraph2"/>
    <w:basedOn w:val="Normal"/>
    <w:uiPriority w:val="34"/>
    <w:unhideWhenUsed/>
    <w:qFormat/>
    <w:pPr>
      <w:ind w:firstLineChars="200" w:firstLine="420"/>
    </w:pPr>
  </w:style>
  <w:style w:type="paragraph" w:customStyle="1" w:styleId="ListParagraph11">
    <w:name w:val="List Paragraph11"/>
    <w:basedOn w:val="Normal"/>
    <w:uiPriority w:val="34"/>
    <w:qFormat/>
    <w:pPr>
      <w:ind w:left="720"/>
      <w:contextualSpacing/>
    </w:p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Pr>
      <w:sz w:val="22"/>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pPr>
      <w:spacing w:line="276" w:lineRule="auto"/>
      <w:ind w:firstLineChars="200" w:firstLine="420"/>
    </w:pPr>
  </w:style>
  <w:style w:type="paragraph" w:customStyle="1" w:styleId="3GPPNormalText">
    <w:name w:val="3GPP Normal Text"/>
    <w:basedOn w:val="BodyText"/>
    <w:qFormat/>
    <w:rPr>
      <w:szCs w:val="24"/>
      <w:lang w:eastAsia="ko-KR"/>
    </w:r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unhideWhenUsed/>
    <w:qFormat/>
    <w:rPr>
      <w:color w:val="808080"/>
    </w:rPr>
  </w:style>
  <w:style w:type="paragraph" w:customStyle="1" w:styleId="a">
    <w:name w:val="附图正文"/>
    <w:basedOn w:val="Normal"/>
    <w:qFormat/>
    <w:pPr>
      <w:spacing w:line="240"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DEE19-17F3-49E9-8AF7-5EF8B2CA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792</Words>
  <Characters>4515</Characters>
  <Application>Microsoft Office Word</Application>
  <DocSecurity>0</DocSecurity>
  <Lines>37</Lines>
  <Paragraphs>10</Paragraphs>
  <ScaleCrop>false</ScaleCrop>
  <Company>Microsoft</Company>
  <LinksUpToDate>false</LinksUpToDate>
  <CharactersWithSpaces>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403</cp:revision>
  <cp:lastPrinted>2011-10-30T11:16:00Z</cp:lastPrinted>
  <dcterms:created xsi:type="dcterms:W3CDTF">2018-08-09T20:54:00Z</dcterms:created>
  <dcterms:modified xsi:type="dcterms:W3CDTF">2019-10-05T01:02:00Z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